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275A36" w:rsidRPr="00215EA8" w14:paraId="1DD2ABF2" w14:textId="77777777" w:rsidTr="00884AFE">
        <w:tc>
          <w:tcPr>
            <w:tcW w:w="5245" w:type="dxa"/>
          </w:tcPr>
          <w:p w14:paraId="6C3B0366" w14:textId="77777777" w:rsidR="00275A36" w:rsidRPr="00215EA8" w:rsidRDefault="00275A36" w:rsidP="00884AFE">
            <w:pPr>
              <w:tabs>
                <w:tab w:val="left" w:pos="680"/>
                <w:tab w:val="left" w:pos="709"/>
              </w:tabs>
              <w:spacing w:line="20" w:lineRule="atLeast"/>
              <w:jc w:val="both"/>
              <w:rPr>
                <w:sz w:val="24"/>
                <w:szCs w:val="24"/>
              </w:rPr>
            </w:pPr>
          </w:p>
        </w:tc>
        <w:tc>
          <w:tcPr>
            <w:tcW w:w="4536" w:type="dxa"/>
            <w:hideMark/>
          </w:tcPr>
          <w:p w14:paraId="2EFE5060" w14:textId="636053BE" w:rsidR="00275A36" w:rsidRPr="00215EA8" w:rsidRDefault="00275A36" w:rsidP="00884AFE">
            <w:pPr>
              <w:tabs>
                <w:tab w:val="left" w:pos="680"/>
                <w:tab w:val="left" w:pos="709"/>
              </w:tabs>
              <w:spacing w:line="20" w:lineRule="atLeast"/>
              <w:jc w:val="both"/>
              <w:rPr>
                <w:sz w:val="24"/>
                <w:szCs w:val="24"/>
              </w:rPr>
            </w:pPr>
            <w:r w:rsidRPr="00215EA8">
              <w:rPr>
                <w:sz w:val="24"/>
                <w:szCs w:val="24"/>
              </w:rPr>
              <w:t>Administracinė byla Nr. eI4-</w:t>
            </w:r>
            <w:r w:rsidR="00083B80">
              <w:rPr>
                <w:sz w:val="24"/>
                <w:szCs w:val="24"/>
              </w:rPr>
              <w:t>1</w:t>
            </w:r>
            <w:r w:rsidR="00E814CA">
              <w:rPr>
                <w:sz w:val="24"/>
                <w:szCs w:val="24"/>
              </w:rPr>
              <w:t>600</w:t>
            </w:r>
            <w:r w:rsidRPr="00215EA8">
              <w:rPr>
                <w:sz w:val="24"/>
                <w:szCs w:val="24"/>
              </w:rPr>
              <w:t>-</w:t>
            </w:r>
            <w:r w:rsidR="007D2D57">
              <w:rPr>
                <w:sz w:val="24"/>
                <w:szCs w:val="24"/>
              </w:rPr>
              <w:t>983</w:t>
            </w:r>
            <w:r w:rsidRPr="00215EA8">
              <w:rPr>
                <w:sz w:val="24"/>
                <w:szCs w:val="24"/>
              </w:rPr>
              <w:t>/202</w:t>
            </w:r>
            <w:r w:rsidR="00E814CA">
              <w:rPr>
                <w:sz w:val="24"/>
                <w:szCs w:val="24"/>
              </w:rPr>
              <w:t>3</w:t>
            </w:r>
          </w:p>
          <w:p w14:paraId="6D5E3123" w14:textId="1DEEFB80" w:rsidR="00275A36" w:rsidRPr="00215EA8" w:rsidRDefault="00275A36" w:rsidP="00884AFE">
            <w:pPr>
              <w:tabs>
                <w:tab w:val="left" w:pos="680"/>
                <w:tab w:val="left" w:pos="709"/>
              </w:tabs>
              <w:spacing w:line="20" w:lineRule="atLeast"/>
              <w:jc w:val="both"/>
              <w:rPr>
                <w:sz w:val="24"/>
                <w:szCs w:val="24"/>
              </w:rPr>
            </w:pPr>
            <w:r w:rsidRPr="00215EA8">
              <w:rPr>
                <w:sz w:val="24"/>
                <w:szCs w:val="24"/>
              </w:rPr>
              <w:t xml:space="preserve">Teisminio proceso Nr. </w:t>
            </w:r>
            <w:r w:rsidRPr="00215EA8">
              <w:rPr>
                <w:sz w:val="24"/>
                <w:szCs w:val="24"/>
                <w:lang w:eastAsia="lt-LT"/>
              </w:rPr>
              <w:t>3-61-3-0</w:t>
            </w:r>
            <w:r w:rsidR="00E814CA">
              <w:rPr>
                <w:sz w:val="24"/>
                <w:szCs w:val="24"/>
                <w:lang w:eastAsia="lt-LT"/>
              </w:rPr>
              <w:t>4564</w:t>
            </w:r>
            <w:r w:rsidRPr="00215EA8">
              <w:rPr>
                <w:sz w:val="24"/>
                <w:szCs w:val="24"/>
                <w:lang w:eastAsia="lt-LT"/>
              </w:rPr>
              <w:t>-202</w:t>
            </w:r>
            <w:r w:rsidR="00E814CA">
              <w:rPr>
                <w:sz w:val="24"/>
                <w:szCs w:val="24"/>
                <w:lang w:eastAsia="lt-LT"/>
              </w:rPr>
              <w:t>2</w:t>
            </w:r>
            <w:r w:rsidRPr="00215EA8">
              <w:rPr>
                <w:sz w:val="24"/>
                <w:szCs w:val="24"/>
                <w:lang w:eastAsia="lt-LT"/>
              </w:rPr>
              <w:t>-</w:t>
            </w:r>
            <w:r w:rsidR="00E814CA">
              <w:rPr>
                <w:sz w:val="24"/>
                <w:szCs w:val="24"/>
                <w:lang w:eastAsia="lt-LT"/>
              </w:rPr>
              <w:t>8</w:t>
            </w:r>
          </w:p>
          <w:p w14:paraId="519009BE" w14:textId="67FA2A36" w:rsidR="00275A36" w:rsidRPr="00215EA8" w:rsidRDefault="00275A36" w:rsidP="00884AFE">
            <w:pPr>
              <w:tabs>
                <w:tab w:val="left" w:pos="680"/>
                <w:tab w:val="left" w:pos="709"/>
              </w:tabs>
              <w:spacing w:line="20" w:lineRule="atLeast"/>
              <w:jc w:val="both"/>
              <w:rPr>
                <w:sz w:val="24"/>
                <w:szCs w:val="24"/>
              </w:rPr>
            </w:pPr>
            <w:r w:rsidRPr="00215EA8">
              <w:rPr>
                <w:sz w:val="24"/>
                <w:szCs w:val="24"/>
              </w:rPr>
              <w:t xml:space="preserve">Procesinio sprendimo kategorijos: 4.2; </w:t>
            </w:r>
            <w:r w:rsidR="00BB4DAE">
              <w:rPr>
                <w:sz w:val="24"/>
                <w:szCs w:val="24"/>
              </w:rPr>
              <w:t>24</w:t>
            </w:r>
            <w:r w:rsidRPr="00215EA8">
              <w:rPr>
                <w:sz w:val="24"/>
                <w:szCs w:val="24"/>
              </w:rPr>
              <w:t xml:space="preserve">.1; </w:t>
            </w:r>
            <w:r w:rsidR="00BB4DAE">
              <w:rPr>
                <w:sz w:val="24"/>
                <w:szCs w:val="24"/>
              </w:rPr>
              <w:t>24</w:t>
            </w:r>
            <w:r w:rsidRPr="00215EA8">
              <w:rPr>
                <w:sz w:val="24"/>
                <w:szCs w:val="24"/>
              </w:rPr>
              <w:t>.</w:t>
            </w:r>
            <w:r w:rsidR="00BB4DAE">
              <w:rPr>
                <w:sz w:val="24"/>
                <w:szCs w:val="24"/>
              </w:rPr>
              <w:t>7</w:t>
            </w:r>
          </w:p>
        </w:tc>
      </w:tr>
    </w:tbl>
    <w:p w14:paraId="361B284C" w14:textId="77777777" w:rsidR="00275A36" w:rsidRPr="00215EA8" w:rsidRDefault="00275A36" w:rsidP="00275A36">
      <w:pPr>
        <w:tabs>
          <w:tab w:val="left" w:pos="680"/>
          <w:tab w:val="left" w:pos="709"/>
        </w:tabs>
        <w:spacing w:line="20" w:lineRule="atLeast"/>
        <w:jc w:val="both"/>
        <w:rPr>
          <w:sz w:val="24"/>
          <w:szCs w:val="24"/>
        </w:rPr>
      </w:pPr>
    </w:p>
    <w:p w14:paraId="4AE5CD17" w14:textId="77777777" w:rsidR="00275A36" w:rsidRPr="00215EA8" w:rsidRDefault="00275A36" w:rsidP="00275A36">
      <w:pPr>
        <w:tabs>
          <w:tab w:val="left" w:pos="680"/>
          <w:tab w:val="left" w:pos="709"/>
        </w:tabs>
        <w:spacing w:line="20" w:lineRule="atLeast"/>
        <w:jc w:val="both"/>
        <w:rPr>
          <w:sz w:val="24"/>
          <w:szCs w:val="24"/>
        </w:rPr>
      </w:pPr>
    </w:p>
    <w:p w14:paraId="6CF9D141" w14:textId="77777777" w:rsidR="00275A36" w:rsidRPr="00215EA8" w:rsidRDefault="00275A36" w:rsidP="00275A36">
      <w:pPr>
        <w:tabs>
          <w:tab w:val="left" w:pos="680"/>
          <w:tab w:val="left" w:pos="709"/>
        </w:tabs>
        <w:spacing w:line="20" w:lineRule="atLeast"/>
        <w:jc w:val="center"/>
        <w:rPr>
          <w:b/>
          <w:sz w:val="24"/>
          <w:szCs w:val="24"/>
        </w:rPr>
      </w:pPr>
      <w:r w:rsidRPr="00215EA8">
        <w:rPr>
          <w:bCs/>
          <w:noProof/>
          <w:sz w:val="24"/>
          <w:szCs w:val="24"/>
        </w:rPr>
        <w:drawing>
          <wp:inline distT="0" distB="0" distL="0" distR="0" wp14:anchorId="2A311C19" wp14:editId="390FABBF">
            <wp:extent cx="568150" cy="644636"/>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8150" cy="644636"/>
                    </a:xfrm>
                    <a:prstGeom prst="rect">
                      <a:avLst/>
                    </a:prstGeom>
                    <a:noFill/>
                    <a:ln>
                      <a:noFill/>
                    </a:ln>
                  </pic:spPr>
                </pic:pic>
              </a:graphicData>
            </a:graphic>
          </wp:inline>
        </w:drawing>
      </w:r>
    </w:p>
    <w:p w14:paraId="46DDAC04" w14:textId="77777777" w:rsidR="00275A36" w:rsidRPr="00215EA8" w:rsidRDefault="00275A36" w:rsidP="00275A36">
      <w:pPr>
        <w:tabs>
          <w:tab w:val="left" w:pos="680"/>
          <w:tab w:val="left" w:pos="709"/>
        </w:tabs>
        <w:spacing w:line="20" w:lineRule="atLeast"/>
        <w:jc w:val="center"/>
        <w:rPr>
          <w:b/>
          <w:sz w:val="24"/>
          <w:szCs w:val="24"/>
        </w:rPr>
      </w:pPr>
    </w:p>
    <w:p w14:paraId="411CE39B" w14:textId="77777777" w:rsidR="00275A36" w:rsidRPr="00215EA8" w:rsidRDefault="00275A36" w:rsidP="00275A36">
      <w:pPr>
        <w:tabs>
          <w:tab w:val="left" w:pos="680"/>
          <w:tab w:val="left" w:pos="709"/>
        </w:tabs>
        <w:spacing w:line="240" w:lineRule="auto"/>
        <w:jc w:val="center"/>
        <w:rPr>
          <w:b/>
          <w:spacing w:val="20"/>
          <w:kern w:val="0"/>
          <w:sz w:val="24"/>
          <w:szCs w:val="24"/>
        </w:rPr>
      </w:pPr>
      <w:r w:rsidRPr="00215EA8">
        <w:rPr>
          <w:b/>
          <w:spacing w:val="20"/>
          <w:kern w:val="0"/>
          <w:sz w:val="24"/>
          <w:szCs w:val="24"/>
        </w:rPr>
        <w:t>VILNIAUS APYGARDOS ADMINISTRACINIS TEISMAS</w:t>
      </w:r>
    </w:p>
    <w:p w14:paraId="0C547619" w14:textId="77777777" w:rsidR="00275A36" w:rsidRPr="00215EA8" w:rsidRDefault="00275A36" w:rsidP="00275A36">
      <w:pPr>
        <w:tabs>
          <w:tab w:val="left" w:pos="680"/>
          <w:tab w:val="left" w:pos="709"/>
        </w:tabs>
        <w:spacing w:line="240" w:lineRule="auto"/>
        <w:jc w:val="center"/>
        <w:rPr>
          <w:b/>
          <w:sz w:val="24"/>
          <w:szCs w:val="24"/>
        </w:rPr>
      </w:pPr>
    </w:p>
    <w:p w14:paraId="7300A06E" w14:textId="639C3DD6" w:rsidR="00275A36" w:rsidRPr="00A8771E" w:rsidRDefault="00083B80" w:rsidP="00275A36">
      <w:pPr>
        <w:pStyle w:val="Betarp"/>
        <w:jc w:val="center"/>
        <w:rPr>
          <w:rFonts w:cs="Times New Roman"/>
          <w:sz w:val="24"/>
          <w:szCs w:val="24"/>
        </w:rPr>
      </w:pPr>
      <w:r w:rsidRPr="00A8771E">
        <w:rPr>
          <w:rFonts w:cs="Times New Roman"/>
          <w:b/>
          <w:bCs/>
          <w:sz w:val="24"/>
          <w:szCs w:val="24"/>
        </w:rPr>
        <w:t>S P R E N D I M A S</w:t>
      </w:r>
      <w:r w:rsidR="00DE4855" w:rsidRPr="00A8771E">
        <w:rPr>
          <w:rFonts w:cs="Times New Roman"/>
          <w:b/>
          <w:bCs/>
          <w:sz w:val="24"/>
          <w:szCs w:val="24"/>
        </w:rPr>
        <w:t xml:space="preserve"> </w:t>
      </w:r>
    </w:p>
    <w:p w14:paraId="4CE98C5F" w14:textId="0F2FF3FB" w:rsidR="00083B80" w:rsidRDefault="00083B80" w:rsidP="00275A36">
      <w:pPr>
        <w:pStyle w:val="Betarp"/>
        <w:jc w:val="center"/>
        <w:rPr>
          <w:rFonts w:cs="Times New Roman"/>
          <w:sz w:val="24"/>
          <w:szCs w:val="24"/>
        </w:rPr>
      </w:pPr>
      <w:r w:rsidRPr="00A8771E">
        <w:rPr>
          <w:rFonts w:cs="Times New Roman"/>
          <w:sz w:val="24"/>
          <w:szCs w:val="24"/>
        </w:rPr>
        <w:t>LIETUVOS RESPUBLIKOS VARDU</w:t>
      </w:r>
    </w:p>
    <w:p w14:paraId="2ED89C7A" w14:textId="77777777" w:rsidR="00083B80" w:rsidRPr="00083B80" w:rsidRDefault="00083B80" w:rsidP="00A8771E">
      <w:pPr>
        <w:pStyle w:val="Betarp"/>
        <w:rPr>
          <w:rFonts w:cs="Times New Roman"/>
          <w:sz w:val="24"/>
          <w:szCs w:val="24"/>
        </w:rPr>
      </w:pPr>
    </w:p>
    <w:p w14:paraId="7A179A5D" w14:textId="266F77AB" w:rsidR="00275A36" w:rsidRPr="00215EA8" w:rsidRDefault="00275A36" w:rsidP="00275A36">
      <w:pPr>
        <w:pStyle w:val="Betarp"/>
        <w:jc w:val="center"/>
        <w:rPr>
          <w:rFonts w:cs="Times New Roman"/>
          <w:sz w:val="24"/>
          <w:szCs w:val="24"/>
        </w:rPr>
      </w:pPr>
      <w:r w:rsidRPr="00215EA8">
        <w:rPr>
          <w:rFonts w:cs="Times New Roman"/>
          <w:sz w:val="24"/>
          <w:szCs w:val="24"/>
        </w:rPr>
        <w:t>202</w:t>
      </w:r>
      <w:r w:rsidR="00E814CA">
        <w:rPr>
          <w:rFonts w:cs="Times New Roman"/>
          <w:sz w:val="24"/>
          <w:szCs w:val="24"/>
        </w:rPr>
        <w:t>3</w:t>
      </w:r>
      <w:r w:rsidRPr="00215EA8">
        <w:rPr>
          <w:rFonts w:cs="Times New Roman"/>
          <w:sz w:val="24"/>
          <w:szCs w:val="24"/>
        </w:rPr>
        <w:t xml:space="preserve"> m. </w:t>
      </w:r>
      <w:r w:rsidR="007523CB">
        <w:rPr>
          <w:rFonts w:cs="Times New Roman"/>
          <w:sz w:val="24"/>
          <w:szCs w:val="24"/>
        </w:rPr>
        <w:t xml:space="preserve">balandžio </w:t>
      </w:r>
      <w:r w:rsidR="001C543B">
        <w:rPr>
          <w:rFonts w:cs="Times New Roman"/>
          <w:sz w:val="24"/>
          <w:szCs w:val="24"/>
        </w:rPr>
        <w:t xml:space="preserve">20 </w:t>
      </w:r>
      <w:r w:rsidRPr="00215EA8">
        <w:rPr>
          <w:rFonts w:cs="Times New Roman"/>
          <w:sz w:val="24"/>
          <w:szCs w:val="24"/>
        </w:rPr>
        <w:t>d.</w:t>
      </w:r>
    </w:p>
    <w:p w14:paraId="7689CC1B" w14:textId="77777777" w:rsidR="00275A36" w:rsidRPr="00215EA8" w:rsidRDefault="00275A36" w:rsidP="00275A36">
      <w:pPr>
        <w:pStyle w:val="Betarp"/>
        <w:jc w:val="center"/>
        <w:rPr>
          <w:rFonts w:cs="Times New Roman"/>
          <w:sz w:val="24"/>
          <w:szCs w:val="24"/>
        </w:rPr>
      </w:pPr>
      <w:r w:rsidRPr="00215EA8">
        <w:rPr>
          <w:rFonts w:cs="Times New Roman"/>
          <w:sz w:val="24"/>
          <w:szCs w:val="24"/>
        </w:rPr>
        <w:t>Vilnius</w:t>
      </w:r>
    </w:p>
    <w:p w14:paraId="1F681E6C" w14:textId="77777777" w:rsidR="00275A36" w:rsidRPr="00215EA8" w:rsidRDefault="00275A36" w:rsidP="00275A36">
      <w:pPr>
        <w:pStyle w:val="Betarp"/>
        <w:jc w:val="center"/>
        <w:rPr>
          <w:rFonts w:cs="Times New Roman"/>
          <w:sz w:val="24"/>
          <w:szCs w:val="24"/>
        </w:rPr>
      </w:pPr>
    </w:p>
    <w:p w14:paraId="383F13B5" w14:textId="7A7835CF" w:rsidR="002C24D1" w:rsidRPr="00215EA8" w:rsidRDefault="00275A36" w:rsidP="00275A36">
      <w:pPr>
        <w:ind w:firstLine="709"/>
        <w:jc w:val="both"/>
        <w:rPr>
          <w:sz w:val="24"/>
          <w:szCs w:val="24"/>
        </w:rPr>
      </w:pPr>
      <w:r w:rsidRPr="00215EA8">
        <w:rPr>
          <w:sz w:val="24"/>
          <w:szCs w:val="24"/>
        </w:rPr>
        <w:t xml:space="preserve">Vilniaus apygardos administracinio teismo teisėjų kolegija, susidedanti iš teisėjų Astos </w:t>
      </w:r>
      <w:proofErr w:type="spellStart"/>
      <w:r w:rsidRPr="00215EA8">
        <w:rPr>
          <w:sz w:val="24"/>
          <w:szCs w:val="24"/>
        </w:rPr>
        <w:t>Adamonytės-Šipkauskienės</w:t>
      </w:r>
      <w:proofErr w:type="spellEnd"/>
      <w:r w:rsidR="00BE1810">
        <w:rPr>
          <w:sz w:val="24"/>
          <w:szCs w:val="24"/>
        </w:rPr>
        <w:t xml:space="preserve"> </w:t>
      </w:r>
      <w:r w:rsidRPr="00215EA8">
        <w:rPr>
          <w:sz w:val="24"/>
          <w:szCs w:val="24"/>
        </w:rPr>
        <w:t>(kolegijos pirminink</w:t>
      </w:r>
      <w:r w:rsidR="00BE1810">
        <w:rPr>
          <w:sz w:val="24"/>
          <w:szCs w:val="24"/>
        </w:rPr>
        <w:t>ė</w:t>
      </w:r>
      <w:r w:rsidRPr="00215EA8">
        <w:rPr>
          <w:sz w:val="24"/>
          <w:szCs w:val="24"/>
        </w:rPr>
        <w:t xml:space="preserve"> ir pranešėja)</w:t>
      </w:r>
      <w:r w:rsidR="00BE1810">
        <w:rPr>
          <w:sz w:val="24"/>
          <w:szCs w:val="24"/>
        </w:rPr>
        <w:t xml:space="preserve">, </w:t>
      </w:r>
      <w:r w:rsidR="00C26C79">
        <w:rPr>
          <w:sz w:val="24"/>
          <w:szCs w:val="24"/>
        </w:rPr>
        <w:t xml:space="preserve">Jūratės </w:t>
      </w:r>
      <w:proofErr w:type="spellStart"/>
      <w:r w:rsidR="00C26C79">
        <w:rPr>
          <w:sz w:val="24"/>
          <w:szCs w:val="24"/>
        </w:rPr>
        <w:t>Bliznikaitės-Povilanskienės</w:t>
      </w:r>
      <w:proofErr w:type="spellEnd"/>
      <w:r w:rsidR="00C26C79">
        <w:rPr>
          <w:sz w:val="24"/>
          <w:szCs w:val="24"/>
        </w:rPr>
        <w:t xml:space="preserve">, Agnės Stankevičienės, </w:t>
      </w:r>
    </w:p>
    <w:p w14:paraId="6E250DE8" w14:textId="674D9E33" w:rsidR="00275A36" w:rsidRPr="00215EA8" w:rsidRDefault="00275A36" w:rsidP="00275A36">
      <w:pPr>
        <w:tabs>
          <w:tab w:val="left" w:pos="709"/>
        </w:tabs>
        <w:spacing w:line="240" w:lineRule="auto"/>
        <w:ind w:firstLine="709"/>
        <w:jc w:val="both"/>
        <w:rPr>
          <w:sz w:val="24"/>
          <w:szCs w:val="24"/>
        </w:rPr>
      </w:pPr>
      <w:r w:rsidRPr="00215EA8">
        <w:rPr>
          <w:sz w:val="24"/>
          <w:szCs w:val="24"/>
        </w:rPr>
        <w:t xml:space="preserve">viešame teismo posėdyje rašytinio proceso tvarka išnagrinėjo administracinę bylą pagal </w:t>
      </w:r>
      <w:r w:rsidRPr="00215EA8">
        <w:rPr>
          <w:sz w:val="24"/>
          <w:szCs w:val="24"/>
          <w:lang w:eastAsia="lt-LT"/>
        </w:rPr>
        <w:t>pareiškėjo Vyriausybės atstov</w:t>
      </w:r>
      <w:r w:rsidR="00BE1810">
        <w:rPr>
          <w:sz w:val="24"/>
          <w:szCs w:val="24"/>
          <w:lang w:eastAsia="lt-LT"/>
        </w:rPr>
        <w:t>ų</w:t>
      </w:r>
      <w:r w:rsidRPr="00215EA8">
        <w:rPr>
          <w:sz w:val="24"/>
          <w:szCs w:val="24"/>
          <w:lang w:eastAsia="lt-LT"/>
        </w:rPr>
        <w:t xml:space="preserve"> įstaigos Vyriausybės atstovo Vilniaus ir Alytaus apskrityse prašymą atsakovei Vilniaus </w:t>
      </w:r>
      <w:r w:rsidR="00C26C79">
        <w:rPr>
          <w:sz w:val="24"/>
          <w:szCs w:val="24"/>
          <w:lang w:eastAsia="lt-LT"/>
        </w:rPr>
        <w:t xml:space="preserve">rajono </w:t>
      </w:r>
      <w:r w:rsidRPr="00215EA8">
        <w:rPr>
          <w:sz w:val="24"/>
          <w:szCs w:val="24"/>
          <w:lang w:eastAsia="lt-LT"/>
        </w:rPr>
        <w:t>savivaldybės tarybai dėl norminio teisės akto teisėtumo ištyrimo</w:t>
      </w:r>
      <w:r w:rsidRPr="00215EA8">
        <w:rPr>
          <w:sz w:val="24"/>
          <w:szCs w:val="24"/>
        </w:rPr>
        <w:t>.</w:t>
      </w:r>
    </w:p>
    <w:p w14:paraId="31E0670F" w14:textId="77777777" w:rsidR="00275A36" w:rsidRPr="00215EA8" w:rsidRDefault="00275A36" w:rsidP="00275A36">
      <w:pPr>
        <w:tabs>
          <w:tab w:val="left" w:pos="709"/>
        </w:tabs>
        <w:spacing w:line="240" w:lineRule="auto"/>
        <w:ind w:firstLine="709"/>
        <w:jc w:val="both"/>
        <w:rPr>
          <w:sz w:val="24"/>
          <w:szCs w:val="24"/>
        </w:rPr>
      </w:pPr>
    </w:p>
    <w:p w14:paraId="658567B9" w14:textId="77777777" w:rsidR="00275A36" w:rsidRPr="00215EA8" w:rsidRDefault="00275A36" w:rsidP="00275A36">
      <w:pPr>
        <w:tabs>
          <w:tab w:val="left" w:pos="709"/>
        </w:tabs>
        <w:spacing w:line="20" w:lineRule="atLeast"/>
        <w:ind w:firstLine="709"/>
        <w:jc w:val="both"/>
        <w:rPr>
          <w:sz w:val="24"/>
          <w:szCs w:val="24"/>
        </w:rPr>
      </w:pPr>
      <w:r w:rsidRPr="00215EA8">
        <w:rPr>
          <w:sz w:val="24"/>
          <w:szCs w:val="24"/>
        </w:rPr>
        <w:t>Teisėjų kolegija</w:t>
      </w:r>
    </w:p>
    <w:p w14:paraId="49E90C82" w14:textId="77777777" w:rsidR="00275A36" w:rsidRPr="00215EA8" w:rsidRDefault="00275A36" w:rsidP="00275A36">
      <w:pPr>
        <w:tabs>
          <w:tab w:val="left" w:pos="709"/>
        </w:tabs>
        <w:spacing w:line="20" w:lineRule="atLeast"/>
        <w:ind w:firstLine="709"/>
        <w:jc w:val="both"/>
        <w:rPr>
          <w:sz w:val="24"/>
          <w:szCs w:val="24"/>
        </w:rPr>
      </w:pPr>
    </w:p>
    <w:p w14:paraId="0C91AB13" w14:textId="77777777" w:rsidR="00275A36" w:rsidRPr="00215EA8" w:rsidRDefault="00275A36" w:rsidP="00275A36">
      <w:pPr>
        <w:tabs>
          <w:tab w:val="left" w:pos="709"/>
        </w:tabs>
        <w:spacing w:line="20" w:lineRule="atLeast"/>
        <w:rPr>
          <w:sz w:val="24"/>
          <w:szCs w:val="24"/>
        </w:rPr>
      </w:pPr>
      <w:r w:rsidRPr="00215EA8">
        <w:rPr>
          <w:sz w:val="24"/>
          <w:szCs w:val="24"/>
        </w:rPr>
        <w:t>n u s t a t ė :</w:t>
      </w:r>
    </w:p>
    <w:p w14:paraId="4B5CB531" w14:textId="77777777" w:rsidR="00275A36" w:rsidRPr="00215EA8" w:rsidRDefault="00275A36" w:rsidP="00275A36">
      <w:pPr>
        <w:tabs>
          <w:tab w:val="left" w:pos="709"/>
        </w:tabs>
        <w:spacing w:line="20" w:lineRule="atLeast"/>
        <w:ind w:firstLine="709"/>
        <w:jc w:val="both"/>
        <w:rPr>
          <w:sz w:val="24"/>
          <w:szCs w:val="24"/>
        </w:rPr>
      </w:pPr>
    </w:p>
    <w:p w14:paraId="5B57490F" w14:textId="1C789401" w:rsidR="00C26C79" w:rsidRPr="00D819BF" w:rsidRDefault="00275A36" w:rsidP="00C26C79">
      <w:pPr>
        <w:spacing w:line="240" w:lineRule="auto"/>
        <w:ind w:firstLine="720"/>
        <w:contextualSpacing/>
        <w:jc w:val="both"/>
        <w:rPr>
          <w:bCs/>
          <w:sz w:val="24"/>
          <w:szCs w:val="24"/>
        </w:rPr>
      </w:pPr>
      <w:r w:rsidRPr="00D819BF">
        <w:rPr>
          <w:sz w:val="24"/>
          <w:szCs w:val="24"/>
        </w:rPr>
        <w:t xml:space="preserve">Pareiškėjas </w:t>
      </w:r>
      <w:r w:rsidR="0013030F" w:rsidRPr="00D819BF">
        <w:rPr>
          <w:sz w:val="24"/>
          <w:szCs w:val="24"/>
          <w:lang w:eastAsia="lt-LT"/>
        </w:rPr>
        <w:t xml:space="preserve">Vyriausybės atstovų įstaigos Vyriausybės atstovas Vilniaus ir Alytaus apskrityse (toliau – ir Vyriausybės atstovas) </w:t>
      </w:r>
      <w:r w:rsidRPr="00D819BF">
        <w:rPr>
          <w:sz w:val="24"/>
          <w:szCs w:val="24"/>
        </w:rPr>
        <w:t>kreipėsi į teismą su pareiškimu prašydamas ištirti</w:t>
      </w:r>
      <w:r w:rsidR="002143F2" w:rsidRPr="00D819BF">
        <w:rPr>
          <w:sz w:val="24"/>
          <w:szCs w:val="24"/>
        </w:rPr>
        <w:t>, ar</w:t>
      </w:r>
      <w:r w:rsidR="00C26C79" w:rsidRPr="00D819BF">
        <w:rPr>
          <w:sz w:val="24"/>
          <w:szCs w:val="24"/>
        </w:rPr>
        <w:t xml:space="preserve"> </w:t>
      </w:r>
      <w:bookmarkStart w:id="0" w:name="_Hlk116551266"/>
      <w:r w:rsidR="00C26C79" w:rsidRPr="00D819BF">
        <w:rPr>
          <w:bCs/>
          <w:sz w:val="24"/>
          <w:szCs w:val="24"/>
        </w:rPr>
        <w:t xml:space="preserve">Vilniaus rajono savivaldybės tarybos 2022-08-26 sprendimu Nr. T3-236 </w:t>
      </w:r>
      <w:bookmarkEnd w:id="0"/>
      <w:r w:rsidR="00C26C79" w:rsidRPr="00D819BF">
        <w:rPr>
          <w:sz w:val="24"/>
          <w:szCs w:val="24"/>
        </w:rPr>
        <w:t xml:space="preserve">„Dėl Vilniaus rajono savivaldybės bendrojo ugdymo mokyklų mokinių skaičiaus kiekvienos klasės sraute ir klasių skaičiaus kiekviename sraute bei mokinių, ugdomų pagal priešmokyklinio ugdymo programą, skaičiaus ir priešmokyklinio ugdymo grupių skaičiaus 2022–2023 mokslo metams patikslinimo“ (toliau – ir Sprendimas) </w:t>
      </w:r>
      <w:r w:rsidR="00C26C79" w:rsidRPr="00D819BF">
        <w:rPr>
          <w:bCs/>
          <w:sz w:val="24"/>
          <w:szCs w:val="24"/>
        </w:rPr>
        <w:t>patvirtinto Sąrašo lentelės:</w:t>
      </w:r>
    </w:p>
    <w:p w14:paraId="3E9A9B37" w14:textId="522284D7" w:rsidR="00C26C79" w:rsidRPr="00D819BF" w:rsidRDefault="00C26C79" w:rsidP="00C26C79">
      <w:pPr>
        <w:pStyle w:val="Sraopastraipa"/>
        <w:numPr>
          <w:ilvl w:val="0"/>
          <w:numId w:val="8"/>
        </w:numPr>
        <w:jc w:val="both"/>
      </w:pPr>
      <w:r w:rsidRPr="00D819BF">
        <w:rPr>
          <w:bCs/>
        </w:rPr>
        <w:t>2, 3, 7, 12, 14, 28, 32 ir 33 punkt</w:t>
      </w:r>
      <w:r w:rsidR="00C57419" w:rsidRPr="00D819BF">
        <w:rPr>
          <w:bCs/>
        </w:rPr>
        <w:t>ai</w:t>
      </w:r>
      <w:r w:rsidRPr="00D819BF">
        <w:rPr>
          <w:bCs/>
        </w:rPr>
        <w:t xml:space="preserve"> ta apimtimi, kuria atitinkamai  Vilniaus rajono Bezdonių Julijaus </w:t>
      </w:r>
      <w:proofErr w:type="spellStart"/>
      <w:r w:rsidRPr="00D819BF">
        <w:rPr>
          <w:bCs/>
        </w:rPr>
        <w:t>Slovackio</w:t>
      </w:r>
      <w:proofErr w:type="spellEnd"/>
      <w:r w:rsidRPr="00D819BF">
        <w:rPr>
          <w:bCs/>
        </w:rPr>
        <w:t xml:space="preserve"> gimnazijos 2 klasėje, </w:t>
      </w:r>
      <w:proofErr w:type="spellStart"/>
      <w:r w:rsidRPr="00D819BF">
        <w:rPr>
          <w:bCs/>
        </w:rPr>
        <w:t>Buivydžių</w:t>
      </w:r>
      <w:proofErr w:type="spellEnd"/>
      <w:r w:rsidRPr="00D819BF">
        <w:rPr>
          <w:bCs/>
        </w:rPr>
        <w:t xml:space="preserve"> </w:t>
      </w:r>
      <w:proofErr w:type="spellStart"/>
      <w:r w:rsidRPr="00D819BF">
        <w:rPr>
          <w:bCs/>
        </w:rPr>
        <w:t>Tadeušo</w:t>
      </w:r>
      <w:proofErr w:type="spellEnd"/>
      <w:r w:rsidRPr="00D819BF">
        <w:rPr>
          <w:bCs/>
        </w:rPr>
        <w:t xml:space="preserve"> </w:t>
      </w:r>
      <w:proofErr w:type="spellStart"/>
      <w:r w:rsidRPr="00D819BF">
        <w:rPr>
          <w:bCs/>
        </w:rPr>
        <w:t>Konvickio</w:t>
      </w:r>
      <w:proofErr w:type="spellEnd"/>
      <w:r w:rsidRPr="00D819BF">
        <w:rPr>
          <w:bCs/>
        </w:rPr>
        <w:t xml:space="preserve"> gimnazijos 3 klasėje, Kalvelių </w:t>
      </w:r>
      <w:proofErr w:type="spellStart"/>
      <w:r w:rsidRPr="00D819BF">
        <w:rPr>
          <w:bCs/>
        </w:rPr>
        <w:t>Stanislavo</w:t>
      </w:r>
      <w:proofErr w:type="spellEnd"/>
      <w:r w:rsidRPr="00D819BF">
        <w:rPr>
          <w:bCs/>
        </w:rPr>
        <w:t xml:space="preserve"> Moniuškos gimnazijos 1 klasėje, Medininkų </w:t>
      </w:r>
      <w:proofErr w:type="spellStart"/>
      <w:r w:rsidRPr="00D819BF">
        <w:rPr>
          <w:bCs/>
        </w:rPr>
        <w:t>šv.</w:t>
      </w:r>
      <w:proofErr w:type="spellEnd"/>
      <w:r w:rsidRPr="00D819BF">
        <w:rPr>
          <w:bCs/>
        </w:rPr>
        <w:t xml:space="preserve"> Kazimiero gimnazijos 4 klasėje, Nemenčinės </w:t>
      </w:r>
      <w:proofErr w:type="spellStart"/>
      <w:r w:rsidRPr="00D819BF">
        <w:rPr>
          <w:bCs/>
        </w:rPr>
        <w:t>Konstanto</w:t>
      </w:r>
      <w:proofErr w:type="spellEnd"/>
      <w:r w:rsidRPr="00D819BF">
        <w:rPr>
          <w:bCs/>
        </w:rPr>
        <w:t xml:space="preserve"> </w:t>
      </w:r>
      <w:proofErr w:type="spellStart"/>
      <w:r w:rsidRPr="00D819BF">
        <w:rPr>
          <w:bCs/>
        </w:rPr>
        <w:t>Parčevskio</w:t>
      </w:r>
      <w:proofErr w:type="spellEnd"/>
      <w:r w:rsidRPr="00D819BF">
        <w:rPr>
          <w:bCs/>
        </w:rPr>
        <w:t xml:space="preserve"> gimnazijos 3 klasėje rusų kalba, Nemenčinės </w:t>
      </w:r>
      <w:proofErr w:type="spellStart"/>
      <w:r w:rsidRPr="00D819BF">
        <w:rPr>
          <w:bCs/>
        </w:rPr>
        <w:t>Konstanto</w:t>
      </w:r>
      <w:proofErr w:type="spellEnd"/>
      <w:r w:rsidRPr="00D819BF">
        <w:rPr>
          <w:bCs/>
        </w:rPr>
        <w:t xml:space="preserve"> </w:t>
      </w:r>
      <w:proofErr w:type="spellStart"/>
      <w:r w:rsidRPr="00D819BF">
        <w:rPr>
          <w:bCs/>
        </w:rPr>
        <w:t>Parčevskio</w:t>
      </w:r>
      <w:proofErr w:type="spellEnd"/>
      <w:r w:rsidRPr="00D819BF">
        <w:rPr>
          <w:bCs/>
        </w:rPr>
        <w:t xml:space="preserve"> gimnazijos </w:t>
      </w:r>
      <w:proofErr w:type="spellStart"/>
      <w:r w:rsidRPr="00D819BF">
        <w:rPr>
          <w:bCs/>
        </w:rPr>
        <w:t>Sužonių</w:t>
      </w:r>
      <w:proofErr w:type="spellEnd"/>
      <w:r w:rsidRPr="00D819BF">
        <w:rPr>
          <w:bCs/>
        </w:rPr>
        <w:t xml:space="preserve"> pagrindinio ugdymo skyriaus 4 klasėje, </w:t>
      </w:r>
      <w:proofErr w:type="spellStart"/>
      <w:r w:rsidRPr="00D819BF">
        <w:rPr>
          <w:bCs/>
        </w:rPr>
        <w:t>Pakenės</w:t>
      </w:r>
      <w:proofErr w:type="spellEnd"/>
      <w:r w:rsidRPr="00D819BF">
        <w:rPr>
          <w:bCs/>
        </w:rPr>
        <w:t xml:space="preserve"> Česlovo Milošo pagrindinės mokyklos 2 klasėje, Buivydiškių mokyklos-darželio 3 klasėje ir </w:t>
      </w:r>
      <w:proofErr w:type="spellStart"/>
      <w:r w:rsidRPr="00D819BF">
        <w:rPr>
          <w:bCs/>
        </w:rPr>
        <w:t>Skaidiškių</w:t>
      </w:r>
      <w:proofErr w:type="spellEnd"/>
      <w:r w:rsidRPr="00D819BF">
        <w:rPr>
          <w:bCs/>
        </w:rPr>
        <w:t xml:space="preserve"> mokyklos-darželio 3 klasėje lenkų kalba nustatyt</w:t>
      </w:r>
      <w:r w:rsidR="00C57419" w:rsidRPr="00D819BF">
        <w:rPr>
          <w:bCs/>
        </w:rPr>
        <w:t>as</w:t>
      </w:r>
      <w:r w:rsidRPr="00D819BF">
        <w:rPr>
          <w:bCs/>
        </w:rPr>
        <w:t xml:space="preserve"> mokinių skaiči</w:t>
      </w:r>
      <w:r w:rsidR="00C57419" w:rsidRPr="00D819BF">
        <w:rPr>
          <w:bCs/>
        </w:rPr>
        <w:t>us</w:t>
      </w:r>
      <w:r w:rsidRPr="00D819BF">
        <w:rPr>
          <w:bCs/>
        </w:rPr>
        <w:t xml:space="preserve"> yra mažesni</w:t>
      </w:r>
      <w:r w:rsidR="00C57419" w:rsidRPr="00D819BF">
        <w:rPr>
          <w:bCs/>
        </w:rPr>
        <w:t>s</w:t>
      </w:r>
      <w:r w:rsidRPr="00D819BF">
        <w:rPr>
          <w:bCs/>
        </w:rPr>
        <w:t xml:space="preserve"> už </w:t>
      </w:r>
      <w:r w:rsidRPr="00D819BF">
        <w:t>Taisyklių 1 priedo 1 punkte nustatytą mažiausią mokinių skaičių klasėje (8),</w:t>
      </w:r>
    </w:p>
    <w:p w14:paraId="4C4173DB" w14:textId="372350AE" w:rsidR="00C26C79" w:rsidRPr="00D819BF" w:rsidRDefault="00C26C79" w:rsidP="00C26C79">
      <w:pPr>
        <w:pStyle w:val="Sraopastraipa"/>
        <w:numPr>
          <w:ilvl w:val="0"/>
          <w:numId w:val="8"/>
        </w:numPr>
        <w:jc w:val="both"/>
      </w:pPr>
      <w:r w:rsidRPr="00D819BF">
        <w:t>1, 8, 16, 20 ir 22 punkt</w:t>
      </w:r>
      <w:r w:rsidR="00C57419" w:rsidRPr="00D819BF">
        <w:t>ai</w:t>
      </w:r>
      <w:r w:rsidRPr="00D819BF">
        <w:t xml:space="preserve"> ta apimtimi, kuria atitinkamai Vilniaus r. Avižienių gimnazijos Dūkštų pagrindinio ugdymo skyriaus jungtinėje klasėje, sudaromoje iš 3 ir 4 klasių, Lavoriškių Stepono Batoro gimnazijos skyriaus Mostiškių mokyklos-daugiafunkcio centro jungtinėse klasėse, sudaromose iš 1 ir 2 klasių bei 3 ir 4 klasių, Nemėžio </w:t>
      </w:r>
      <w:proofErr w:type="spellStart"/>
      <w:r w:rsidRPr="00D819BF">
        <w:t>šv.</w:t>
      </w:r>
      <w:proofErr w:type="spellEnd"/>
      <w:r w:rsidRPr="00D819BF">
        <w:t xml:space="preserve"> Rapolo Kalinausko gimnazijos Grigaičių pradinio ugdymo skyriaus jungtinėse klasėse, sudaromose iš 1 ir 2 klasių bei 3 ir 4 klasių, Rudaminos Ferdinando </w:t>
      </w:r>
      <w:proofErr w:type="spellStart"/>
      <w:r w:rsidRPr="00D819BF">
        <w:t>Ruščico</w:t>
      </w:r>
      <w:proofErr w:type="spellEnd"/>
      <w:r w:rsidRPr="00D819BF">
        <w:t xml:space="preserve"> gimnazijos </w:t>
      </w:r>
      <w:proofErr w:type="spellStart"/>
      <w:r w:rsidRPr="00D819BF">
        <w:t>Marijampolio</w:t>
      </w:r>
      <w:proofErr w:type="spellEnd"/>
      <w:r w:rsidRPr="00D819BF">
        <w:t xml:space="preserve"> pradinio ugdymo skyriaus jungtinėje klasėje, sudaromoje iš 3 ir 4 klasių ir Rukainių gimnazijos jungtinėje klasėje, sudaromoje iš 1 ir 2 klasių lietuvių kalba,</w:t>
      </w:r>
      <w:r w:rsidRPr="00D819BF">
        <w:rPr>
          <w:bCs/>
        </w:rPr>
        <w:t xml:space="preserve"> nustatyt</w:t>
      </w:r>
      <w:r w:rsidR="00C57419" w:rsidRPr="00D819BF">
        <w:rPr>
          <w:bCs/>
        </w:rPr>
        <w:t>as</w:t>
      </w:r>
      <w:r w:rsidRPr="00D819BF">
        <w:rPr>
          <w:bCs/>
        </w:rPr>
        <w:t xml:space="preserve"> mokinių skaiči</w:t>
      </w:r>
      <w:r w:rsidR="00C57419" w:rsidRPr="00D819BF">
        <w:rPr>
          <w:bCs/>
        </w:rPr>
        <w:t>us</w:t>
      </w:r>
      <w:r w:rsidRPr="00D819BF">
        <w:rPr>
          <w:bCs/>
        </w:rPr>
        <w:t xml:space="preserve"> yra mažesni</w:t>
      </w:r>
      <w:r w:rsidR="00C57419" w:rsidRPr="00D819BF">
        <w:rPr>
          <w:bCs/>
        </w:rPr>
        <w:t>s</w:t>
      </w:r>
      <w:r w:rsidRPr="00D819BF">
        <w:rPr>
          <w:bCs/>
        </w:rPr>
        <w:t xml:space="preserve"> už </w:t>
      </w:r>
      <w:r w:rsidRPr="00D819BF">
        <w:t>Taisyklių 1 priedo 1 punkte nustatytą mažiausią mokinių skaičių jungtinėje klasėje (8),</w:t>
      </w:r>
    </w:p>
    <w:p w14:paraId="42A14ABB" w14:textId="43B6D9A1" w:rsidR="00C26C79" w:rsidRPr="00D819BF" w:rsidRDefault="00C26C79" w:rsidP="00C57419">
      <w:pPr>
        <w:pStyle w:val="Sraopastraipa"/>
        <w:numPr>
          <w:ilvl w:val="0"/>
          <w:numId w:val="8"/>
        </w:numPr>
        <w:jc w:val="both"/>
      </w:pPr>
      <w:r w:rsidRPr="00D819BF">
        <w:t>3, 4, 5, 6, 12, 18 ir 23 punkt</w:t>
      </w:r>
      <w:r w:rsidR="00C57419" w:rsidRPr="00D819BF">
        <w:t>ai</w:t>
      </w:r>
      <w:r w:rsidRPr="00D819BF">
        <w:t xml:space="preserve"> ta apimtimi, kuria atitinkamai Vilniaus r. </w:t>
      </w:r>
      <w:proofErr w:type="spellStart"/>
      <w:r w:rsidRPr="00D819BF">
        <w:t>Buivydžių</w:t>
      </w:r>
      <w:proofErr w:type="spellEnd"/>
      <w:r w:rsidRPr="00D819BF">
        <w:t xml:space="preserve"> </w:t>
      </w:r>
      <w:proofErr w:type="spellStart"/>
      <w:r w:rsidRPr="00D819BF">
        <w:t>Tadeušo</w:t>
      </w:r>
      <w:proofErr w:type="spellEnd"/>
      <w:r w:rsidRPr="00D819BF">
        <w:t xml:space="preserve"> </w:t>
      </w:r>
      <w:proofErr w:type="spellStart"/>
      <w:r w:rsidRPr="00D819BF">
        <w:t>Konvickio</w:t>
      </w:r>
      <w:proofErr w:type="spellEnd"/>
      <w:r w:rsidRPr="00D819BF">
        <w:t xml:space="preserve"> gimnazijos IV gimnazijos klasėje, </w:t>
      </w:r>
      <w:proofErr w:type="spellStart"/>
      <w:r w:rsidRPr="00D819BF">
        <w:t>Egliškių</w:t>
      </w:r>
      <w:proofErr w:type="spellEnd"/>
      <w:r w:rsidRPr="00D819BF">
        <w:t xml:space="preserve"> </w:t>
      </w:r>
      <w:proofErr w:type="spellStart"/>
      <w:r w:rsidRPr="00D819BF">
        <w:t>šv.</w:t>
      </w:r>
      <w:proofErr w:type="spellEnd"/>
      <w:r w:rsidRPr="00D819BF">
        <w:t xml:space="preserve"> Jono </w:t>
      </w:r>
      <w:proofErr w:type="spellStart"/>
      <w:r w:rsidRPr="00D819BF">
        <w:t>Bosko</w:t>
      </w:r>
      <w:proofErr w:type="spellEnd"/>
      <w:r w:rsidRPr="00D819BF">
        <w:t xml:space="preserve"> gimnazijos III gimnazijos klasėje, Juodšilių </w:t>
      </w:r>
      <w:proofErr w:type="spellStart"/>
      <w:r w:rsidRPr="00D819BF">
        <w:t>šv.</w:t>
      </w:r>
      <w:proofErr w:type="spellEnd"/>
      <w:r w:rsidRPr="00D819BF">
        <w:t xml:space="preserve"> Uršulės </w:t>
      </w:r>
      <w:proofErr w:type="spellStart"/>
      <w:r w:rsidRPr="00D819BF">
        <w:t>Leduchovskos</w:t>
      </w:r>
      <w:proofErr w:type="spellEnd"/>
      <w:r w:rsidRPr="00D819BF">
        <w:t xml:space="preserve"> gimnazijos IV gimnazijos klasėje, Kalvelių „Aušros“ gimnazijos IV gimnazijos klasėje, Medininkų </w:t>
      </w:r>
      <w:proofErr w:type="spellStart"/>
      <w:r w:rsidRPr="00D819BF">
        <w:t>šv.</w:t>
      </w:r>
      <w:proofErr w:type="spellEnd"/>
      <w:r w:rsidRPr="00D819BF">
        <w:t xml:space="preserve"> Kazimiero gimnazijos IV gimnazijos klasėje, Paberžės „Verdenės“ gimnazijos IV gimnazijos klasėje bei </w:t>
      </w:r>
      <w:proofErr w:type="spellStart"/>
      <w:r w:rsidRPr="00D819BF">
        <w:t>Valčiūnų</w:t>
      </w:r>
      <w:proofErr w:type="spellEnd"/>
      <w:r w:rsidRPr="00D819BF">
        <w:t xml:space="preserve"> gimnazijos III gimnazijos klasėje</w:t>
      </w:r>
      <w:r w:rsidRPr="00D819BF">
        <w:rPr>
          <w:bCs/>
        </w:rPr>
        <w:t xml:space="preserve"> nustatyt</w:t>
      </w:r>
      <w:r w:rsidR="00C57419" w:rsidRPr="00D819BF">
        <w:rPr>
          <w:bCs/>
        </w:rPr>
        <w:t>as</w:t>
      </w:r>
      <w:r w:rsidRPr="00D819BF">
        <w:rPr>
          <w:bCs/>
        </w:rPr>
        <w:t xml:space="preserve"> mokinių skaiči</w:t>
      </w:r>
      <w:r w:rsidR="00C57419" w:rsidRPr="00D819BF">
        <w:rPr>
          <w:bCs/>
        </w:rPr>
        <w:t>us</w:t>
      </w:r>
      <w:r w:rsidRPr="00D819BF">
        <w:rPr>
          <w:bCs/>
        </w:rPr>
        <w:t xml:space="preserve"> yra mažesni</w:t>
      </w:r>
      <w:r w:rsidR="00C57419" w:rsidRPr="00D819BF">
        <w:rPr>
          <w:bCs/>
        </w:rPr>
        <w:t>s</w:t>
      </w:r>
      <w:r w:rsidRPr="00D819BF">
        <w:rPr>
          <w:bCs/>
        </w:rPr>
        <w:t xml:space="preserve"> už </w:t>
      </w:r>
      <w:r w:rsidRPr="00D819BF">
        <w:t>Taisyklių 1 priedo 4 punkte nustatytą mažiausią mokinių skaičių klasėje (12)</w:t>
      </w:r>
    </w:p>
    <w:p w14:paraId="04F3B2AA" w14:textId="58C7DADD" w:rsidR="00C26C79" w:rsidRPr="00D819BF" w:rsidRDefault="00C26C79" w:rsidP="00C26C79">
      <w:pPr>
        <w:spacing w:line="240" w:lineRule="auto"/>
        <w:contextualSpacing/>
        <w:jc w:val="both"/>
        <w:rPr>
          <w:bCs/>
          <w:sz w:val="24"/>
          <w:szCs w:val="24"/>
        </w:rPr>
      </w:pPr>
      <w:r w:rsidRPr="00D819BF">
        <w:rPr>
          <w:bCs/>
          <w:sz w:val="24"/>
          <w:szCs w:val="24"/>
        </w:rPr>
        <w:t xml:space="preserve">neprieštarauja Lietuvos Respublikos švietimo įstatymo 43 straipsnio 7 daliai ir </w:t>
      </w:r>
      <w:r w:rsidRPr="00D819BF">
        <w:rPr>
          <w:sz w:val="24"/>
          <w:szCs w:val="24"/>
        </w:rPr>
        <w:t>Mokyklų, vykdančių formaliojo švietimo programas, tinklo kūrimo taisyklių, patvirtintų Lietuvos Respublikos Vyriausybės 2011 m. birželio 29 d. nutarimu Nr. 768 „Dėl Mokyklų, vykdančių formaliojo švietimo programas, tinklo kūrimo taisyklių patvirtinimo“</w:t>
      </w:r>
      <w:r w:rsidRPr="00D819BF">
        <w:rPr>
          <w:bCs/>
          <w:sz w:val="24"/>
          <w:szCs w:val="24"/>
        </w:rPr>
        <w:t xml:space="preserve"> (toliau – ir Taisyklės) 25.7 papunkčiui; </w:t>
      </w:r>
      <w:r w:rsidRPr="00D819BF">
        <w:rPr>
          <w:sz w:val="24"/>
          <w:szCs w:val="24"/>
        </w:rPr>
        <w:t>įpareigoti Vilniaus rajono savivaldybės tarybą pakeisti Sprendimu patvirtintą Sąrašą ir klases sukomplektuoti taip, kad mokyklose nebūtų klasių, kuriose mokinių skaičiai mažesni už Taisyklių 1 priede nustatytus mažiausius mokinių skaičius atitinkamas ugdymo programas vykdančiose klasėse, užtikrinant, kad visiems Savivaldybės mokiniams būtų sudarytos sąlygos mokytis.</w:t>
      </w:r>
    </w:p>
    <w:p w14:paraId="433C85CE" w14:textId="4AC11CC8" w:rsidR="001729F4" w:rsidRPr="00D819BF" w:rsidRDefault="008A1F3C" w:rsidP="00C57419">
      <w:pPr>
        <w:ind w:firstLine="720"/>
        <w:jc w:val="both"/>
        <w:rPr>
          <w:sz w:val="24"/>
          <w:szCs w:val="24"/>
        </w:rPr>
      </w:pPr>
      <w:r w:rsidRPr="00D819BF">
        <w:rPr>
          <w:sz w:val="24"/>
          <w:szCs w:val="24"/>
        </w:rPr>
        <w:t xml:space="preserve">Pažymi, </w:t>
      </w:r>
      <w:r w:rsidR="00C26C79" w:rsidRPr="00D819BF">
        <w:rPr>
          <w:sz w:val="24"/>
          <w:szCs w:val="24"/>
        </w:rPr>
        <w:t xml:space="preserve">kad </w:t>
      </w:r>
      <w:r w:rsidR="001729F4" w:rsidRPr="00D819BF">
        <w:rPr>
          <w:sz w:val="24"/>
          <w:szCs w:val="24"/>
        </w:rPr>
        <w:t xml:space="preserve">Vilniaus rajono savivaldybės taryba </w:t>
      </w:r>
      <w:r w:rsidR="00C57419" w:rsidRPr="00D819BF">
        <w:rPr>
          <w:sz w:val="24"/>
          <w:szCs w:val="24"/>
        </w:rPr>
        <w:t xml:space="preserve">Sprendimo </w:t>
      </w:r>
      <w:r w:rsidR="001729F4" w:rsidRPr="00D819BF">
        <w:rPr>
          <w:sz w:val="24"/>
          <w:szCs w:val="24"/>
        </w:rPr>
        <w:t>1 punktu patvirtino klasių skaiči</w:t>
      </w:r>
      <w:r w:rsidR="00C57419" w:rsidRPr="00D819BF">
        <w:rPr>
          <w:sz w:val="24"/>
          <w:szCs w:val="24"/>
        </w:rPr>
        <w:t>ų</w:t>
      </w:r>
      <w:r w:rsidR="001729F4" w:rsidRPr="00D819BF">
        <w:rPr>
          <w:sz w:val="24"/>
          <w:szCs w:val="24"/>
        </w:rPr>
        <w:t xml:space="preserve"> ir mokinių skaiči</w:t>
      </w:r>
      <w:r w:rsidR="00C57419" w:rsidRPr="00D819BF">
        <w:rPr>
          <w:sz w:val="24"/>
          <w:szCs w:val="24"/>
        </w:rPr>
        <w:t>ų</w:t>
      </w:r>
      <w:r w:rsidR="001729F4" w:rsidRPr="00D819BF">
        <w:rPr>
          <w:sz w:val="24"/>
          <w:szCs w:val="24"/>
        </w:rPr>
        <w:t xml:space="preserve"> Vilniaus rajono savivaldybės bendrojo ugdymo mokyklose 2022–2023 mokslo metais sąrašą (toliau – </w:t>
      </w:r>
      <w:r w:rsidR="00C57419" w:rsidRPr="00D819BF">
        <w:rPr>
          <w:sz w:val="24"/>
          <w:szCs w:val="24"/>
        </w:rPr>
        <w:t xml:space="preserve">ir </w:t>
      </w:r>
      <w:r w:rsidR="001729F4" w:rsidRPr="00D819BF">
        <w:rPr>
          <w:sz w:val="24"/>
          <w:szCs w:val="24"/>
        </w:rPr>
        <w:t>Sąrašas).</w:t>
      </w:r>
      <w:bookmarkStart w:id="1" w:name="_Hlk113022703"/>
      <w:r w:rsidR="001729F4" w:rsidRPr="00D819BF">
        <w:rPr>
          <w:sz w:val="24"/>
          <w:szCs w:val="24"/>
        </w:rPr>
        <w:t xml:space="preserve"> Sąrašo lentelės 2 punkte nustatytas mokinių skaičius Bezdonių Julijaus </w:t>
      </w:r>
      <w:proofErr w:type="spellStart"/>
      <w:r w:rsidR="001729F4" w:rsidRPr="00D819BF">
        <w:rPr>
          <w:sz w:val="24"/>
          <w:szCs w:val="24"/>
        </w:rPr>
        <w:t>Slovackio</w:t>
      </w:r>
      <w:proofErr w:type="spellEnd"/>
      <w:r w:rsidR="001729F4" w:rsidRPr="00D819BF">
        <w:rPr>
          <w:sz w:val="24"/>
          <w:szCs w:val="24"/>
        </w:rPr>
        <w:t xml:space="preserve"> gimnazijos 2 klasėje (7), Sąrašo lentelės 3 punkte nustatytas mokinių skaičius </w:t>
      </w:r>
      <w:proofErr w:type="spellStart"/>
      <w:r w:rsidR="001729F4" w:rsidRPr="00D819BF">
        <w:rPr>
          <w:sz w:val="24"/>
          <w:szCs w:val="24"/>
        </w:rPr>
        <w:t>Buivydžių</w:t>
      </w:r>
      <w:proofErr w:type="spellEnd"/>
      <w:r w:rsidR="001729F4" w:rsidRPr="00D819BF">
        <w:rPr>
          <w:sz w:val="24"/>
          <w:szCs w:val="24"/>
        </w:rPr>
        <w:t xml:space="preserve"> </w:t>
      </w:r>
      <w:proofErr w:type="spellStart"/>
      <w:r w:rsidR="001729F4" w:rsidRPr="00D819BF">
        <w:rPr>
          <w:sz w:val="24"/>
          <w:szCs w:val="24"/>
        </w:rPr>
        <w:t>Tadeušo</w:t>
      </w:r>
      <w:proofErr w:type="spellEnd"/>
      <w:r w:rsidR="001729F4" w:rsidRPr="00D819BF">
        <w:rPr>
          <w:sz w:val="24"/>
          <w:szCs w:val="24"/>
        </w:rPr>
        <w:t xml:space="preserve"> </w:t>
      </w:r>
      <w:proofErr w:type="spellStart"/>
      <w:r w:rsidR="001729F4" w:rsidRPr="00D819BF">
        <w:rPr>
          <w:sz w:val="24"/>
          <w:szCs w:val="24"/>
        </w:rPr>
        <w:t>Konvickio</w:t>
      </w:r>
      <w:proofErr w:type="spellEnd"/>
      <w:r w:rsidR="001729F4" w:rsidRPr="00D819BF">
        <w:rPr>
          <w:sz w:val="24"/>
          <w:szCs w:val="24"/>
        </w:rPr>
        <w:t xml:space="preserve"> gimnazijos 3 klasėje (7), Sąrašo lentelės 7 punkte nustatytas mokinių skaičius Kalvelių </w:t>
      </w:r>
      <w:proofErr w:type="spellStart"/>
      <w:r w:rsidR="001729F4" w:rsidRPr="00D819BF">
        <w:rPr>
          <w:sz w:val="24"/>
          <w:szCs w:val="24"/>
        </w:rPr>
        <w:t>Stanislavo</w:t>
      </w:r>
      <w:proofErr w:type="spellEnd"/>
      <w:r w:rsidR="001729F4" w:rsidRPr="00D819BF">
        <w:rPr>
          <w:sz w:val="24"/>
          <w:szCs w:val="24"/>
        </w:rPr>
        <w:t xml:space="preserve"> Moniuškos gimnazijos 1 klasėje (7), Sąrašo lentelės 12 punkte nustatytas mokinių skaičius Medininkų </w:t>
      </w:r>
      <w:proofErr w:type="spellStart"/>
      <w:r w:rsidR="001729F4" w:rsidRPr="00D819BF">
        <w:rPr>
          <w:sz w:val="24"/>
          <w:szCs w:val="24"/>
        </w:rPr>
        <w:t>šv.</w:t>
      </w:r>
      <w:proofErr w:type="spellEnd"/>
      <w:r w:rsidR="001729F4" w:rsidRPr="00D819BF">
        <w:rPr>
          <w:sz w:val="24"/>
          <w:szCs w:val="24"/>
        </w:rPr>
        <w:t xml:space="preserve"> Kazimiero gimnazijos 4 klasėje (7), Sąrašo lentelės 14 punkte nustatytas mokinių skaičius </w:t>
      </w:r>
      <w:bookmarkStart w:id="2" w:name="_Hlk113365564"/>
      <w:r w:rsidR="001729F4" w:rsidRPr="00D819BF">
        <w:rPr>
          <w:sz w:val="24"/>
          <w:szCs w:val="24"/>
        </w:rPr>
        <w:t xml:space="preserve">Nemenčinės </w:t>
      </w:r>
      <w:proofErr w:type="spellStart"/>
      <w:r w:rsidR="001729F4" w:rsidRPr="00D819BF">
        <w:rPr>
          <w:sz w:val="24"/>
          <w:szCs w:val="24"/>
        </w:rPr>
        <w:t>Konstanto</w:t>
      </w:r>
      <w:proofErr w:type="spellEnd"/>
      <w:r w:rsidR="001729F4" w:rsidRPr="00D819BF">
        <w:rPr>
          <w:sz w:val="24"/>
          <w:szCs w:val="24"/>
        </w:rPr>
        <w:t xml:space="preserve"> </w:t>
      </w:r>
      <w:proofErr w:type="spellStart"/>
      <w:r w:rsidR="001729F4" w:rsidRPr="00D819BF">
        <w:rPr>
          <w:sz w:val="24"/>
          <w:szCs w:val="24"/>
        </w:rPr>
        <w:t>Parčevskio</w:t>
      </w:r>
      <w:proofErr w:type="spellEnd"/>
      <w:r w:rsidR="001729F4" w:rsidRPr="00D819BF">
        <w:rPr>
          <w:sz w:val="24"/>
          <w:szCs w:val="24"/>
        </w:rPr>
        <w:t xml:space="preserve"> gimnazijos </w:t>
      </w:r>
      <w:bookmarkEnd w:id="2"/>
      <w:r w:rsidR="001729F4" w:rsidRPr="00D819BF">
        <w:rPr>
          <w:sz w:val="24"/>
          <w:szCs w:val="24"/>
        </w:rPr>
        <w:t xml:space="preserve">3 klasėje rusų kalba (7) ir Nemenčinės </w:t>
      </w:r>
      <w:proofErr w:type="spellStart"/>
      <w:r w:rsidR="001729F4" w:rsidRPr="00D819BF">
        <w:rPr>
          <w:sz w:val="24"/>
          <w:szCs w:val="24"/>
        </w:rPr>
        <w:t>Konstanto</w:t>
      </w:r>
      <w:proofErr w:type="spellEnd"/>
      <w:r w:rsidR="001729F4" w:rsidRPr="00D819BF">
        <w:rPr>
          <w:sz w:val="24"/>
          <w:szCs w:val="24"/>
        </w:rPr>
        <w:t xml:space="preserve"> </w:t>
      </w:r>
      <w:proofErr w:type="spellStart"/>
      <w:r w:rsidR="001729F4" w:rsidRPr="00D819BF">
        <w:rPr>
          <w:sz w:val="24"/>
          <w:szCs w:val="24"/>
        </w:rPr>
        <w:t>Parčevskio</w:t>
      </w:r>
      <w:proofErr w:type="spellEnd"/>
      <w:r w:rsidR="001729F4" w:rsidRPr="00D819BF">
        <w:rPr>
          <w:sz w:val="24"/>
          <w:szCs w:val="24"/>
        </w:rPr>
        <w:t xml:space="preserve"> gimnazijos </w:t>
      </w:r>
      <w:proofErr w:type="spellStart"/>
      <w:r w:rsidR="001729F4" w:rsidRPr="00D819BF">
        <w:rPr>
          <w:sz w:val="24"/>
          <w:szCs w:val="24"/>
        </w:rPr>
        <w:t>Sužonių</w:t>
      </w:r>
      <w:proofErr w:type="spellEnd"/>
      <w:r w:rsidR="001729F4" w:rsidRPr="00D819BF">
        <w:rPr>
          <w:sz w:val="24"/>
          <w:szCs w:val="24"/>
        </w:rPr>
        <w:t xml:space="preserve"> pagrindinio ugdymo skyriaus 4 klasėje (5), Sąrašo lentelės 28 punkte nustatytas mokinių skaičius </w:t>
      </w:r>
      <w:proofErr w:type="spellStart"/>
      <w:r w:rsidR="001729F4" w:rsidRPr="00D819BF">
        <w:rPr>
          <w:sz w:val="24"/>
          <w:szCs w:val="24"/>
        </w:rPr>
        <w:t>Pakenės</w:t>
      </w:r>
      <w:proofErr w:type="spellEnd"/>
      <w:r w:rsidR="001729F4" w:rsidRPr="00D819BF">
        <w:rPr>
          <w:sz w:val="24"/>
          <w:szCs w:val="24"/>
        </w:rPr>
        <w:t xml:space="preserve"> Česlovo Milošo pagrindinės mokyklos 2 klasėje (7), Sąrašo lentelės 32 punkte nustatytas mokinių skaičius Buivydiškių mokyklos-darželio 3 klasėje (4) ir Sąrašo lentelės 33 punkte nustatytas mokinių skaičius </w:t>
      </w:r>
      <w:proofErr w:type="spellStart"/>
      <w:r w:rsidR="001729F4" w:rsidRPr="00D819BF">
        <w:rPr>
          <w:sz w:val="24"/>
          <w:szCs w:val="24"/>
        </w:rPr>
        <w:t>Skaidiškių</w:t>
      </w:r>
      <w:proofErr w:type="spellEnd"/>
      <w:r w:rsidR="001729F4" w:rsidRPr="00D819BF">
        <w:rPr>
          <w:sz w:val="24"/>
          <w:szCs w:val="24"/>
        </w:rPr>
        <w:t xml:space="preserve"> mokyklos-darželio 3 klasėje lenkų kalba (7) yra mažesni</w:t>
      </w:r>
      <w:r w:rsidR="00C57419" w:rsidRPr="00D819BF">
        <w:rPr>
          <w:sz w:val="24"/>
          <w:szCs w:val="24"/>
        </w:rPr>
        <w:t xml:space="preserve">s </w:t>
      </w:r>
      <w:r w:rsidR="001729F4" w:rsidRPr="00D819BF">
        <w:rPr>
          <w:sz w:val="24"/>
          <w:szCs w:val="24"/>
        </w:rPr>
        <w:t xml:space="preserve">už Taisyklių 1 priedo 1 punkte nustatytą mažiausią mokinių skaičių klasėje, kurioje mokoma pagal pradinio ugdymo programą (8), todėl neatitinka Taisyklių 25.7 papunkčio bei Taisyklių 1 priedo reikalavimų. </w:t>
      </w:r>
      <w:r w:rsidR="00C57419" w:rsidRPr="00D819BF">
        <w:rPr>
          <w:sz w:val="24"/>
          <w:szCs w:val="24"/>
        </w:rPr>
        <w:t>Nurodo, kad p</w:t>
      </w:r>
      <w:r w:rsidR="001729F4" w:rsidRPr="00D819BF">
        <w:rPr>
          <w:sz w:val="24"/>
          <w:szCs w:val="24"/>
        </w:rPr>
        <w:t>agal Taisyklių 25.7 papunktį, mokinių skaičiai savivaldybės mokyklos klasėse, kuriose mokoma pagal pradinio ugdymo programą, gali būti mažesni už Taisyklių 1 priede nustatytą mažiausią mokinių skaičių klasėje, tik jeigu iš šių klasių sudaroma jungtinė klasė. Iš Sąrašo matyti, kad iš pirmiau nurodytų Vilniaus rajono savivaldybės mokyklų klasių, kuriose mokinių skaičiai yra mažesni už Taisyklių 1 priedo 1 punkte nustatytą mažiausią mokinių skaičių klasėje, jungtinės klasės nesudaromos.</w:t>
      </w:r>
    </w:p>
    <w:p w14:paraId="03E60C74" w14:textId="539DB759" w:rsidR="001729F4" w:rsidRPr="00D819BF" w:rsidRDefault="00985DA4" w:rsidP="001729F4">
      <w:pPr>
        <w:ind w:firstLine="720"/>
        <w:jc w:val="both"/>
        <w:rPr>
          <w:sz w:val="24"/>
          <w:szCs w:val="24"/>
        </w:rPr>
      </w:pPr>
      <w:r w:rsidRPr="00D819BF">
        <w:rPr>
          <w:sz w:val="24"/>
          <w:szCs w:val="24"/>
        </w:rPr>
        <w:t>Taip pat pažymi, kad</w:t>
      </w:r>
      <w:r w:rsidR="001729F4" w:rsidRPr="00D819BF">
        <w:rPr>
          <w:sz w:val="24"/>
          <w:szCs w:val="24"/>
        </w:rPr>
        <w:t xml:space="preserve"> Sąrašo lentelės 1 punkte nustatytas mokinių skaičius Avižienių gimnazijos Dūkštų pagrindinio ugdymo skyriaus jungtinėje klasėje, sudaromoje iš 3 ir 4 klasių (5), Sąrašo lentelės 8 punkte nustatytas mokinių skaičius Lavoriškių Stepono Batoro gimnazijos skyriaus Mostiškių mokyklos-daugiafunkcio centro jungtinėse klasėse, sudaromose iš 1 ir 2 klasių (5) bei 3 ir 4 klasių (5), Sąrašo lentelės 16 punkte nustatytas mokinių skaičius Nemėžio </w:t>
      </w:r>
      <w:proofErr w:type="spellStart"/>
      <w:r w:rsidR="001729F4" w:rsidRPr="00D819BF">
        <w:rPr>
          <w:sz w:val="24"/>
          <w:szCs w:val="24"/>
        </w:rPr>
        <w:t>šv.</w:t>
      </w:r>
      <w:proofErr w:type="spellEnd"/>
      <w:r w:rsidR="001729F4" w:rsidRPr="00D819BF">
        <w:rPr>
          <w:sz w:val="24"/>
          <w:szCs w:val="24"/>
        </w:rPr>
        <w:t xml:space="preserve"> Rapolo Kalinausko gimnazijos Grigaičių pradinio ugdymo skyriaus jungtinėse klasėse, sudaromose iš 1 ir 2 klasių (5) bei 3 ir 4 klasių (5), Sąrašo lentelės 20 punkte nustatytas mokinių skaičius Rudaminos Ferdinando </w:t>
      </w:r>
      <w:proofErr w:type="spellStart"/>
      <w:r w:rsidR="001729F4" w:rsidRPr="00D819BF">
        <w:rPr>
          <w:sz w:val="24"/>
          <w:szCs w:val="24"/>
        </w:rPr>
        <w:t>Ruščico</w:t>
      </w:r>
      <w:proofErr w:type="spellEnd"/>
      <w:r w:rsidR="001729F4" w:rsidRPr="00D819BF">
        <w:rPr>
          <w:sz w:val="24"/>
          <w:szCs w:val="24"/>
        </w:rPr>
        <w:t xml:space="preserve"> gimnazijos </w:t>
      </w:r>
      <w:proofErr w:type="spellStart"/>
      <w:r w:rsidR="001729F4" w:rsidRPr="00D819BF">
        <w:rPr>
          <w:sz w:val="24"/>
          <w:szCs w:val="24"/>
        </w:rPr>
        <w:t>Marijampolio</w:t>
      </w:r>
      <w:proofErr w:type="spellEnd"/>
      <w:r w:rsidR="001729F4" w:rsidRPr="00D819BF">
        <w:rPr>
          <w:sz w:val="24"/>
          <w:szCs w:val="24"/>
        </w:rPr>
        <w:t xml:space="preserve"> pradinio ugdymo skyriaus jungtinėje klasėje, sudaromoje iš 3 ir 4 klasių (6) ir Sąrašo lentelės 22 punkte nustatytas mokinių skaičius Rukainių gimnazijos jungtinėje klasėje, sudaromoje iš 1 ir 2 klasių lietuvių kalba (6), yra mažesni</w:t>
      </w:r>
      <w:r w:rsidR="0076715C" w:rsidRPr="00D819BF">
        <w:rPr>
          <w:sz w:val="24"/>
          <w:szCs w:val="24"/>
        </w:rPr>
        <w:t xml:space="preserve">s </w:t>
      </w:r>
      <w:r w:rsidR="001729F4" w:rsidRPr="00D819BF">
        <w:rPr>
          <w:sz w:val="24"/>
          <w:szCs w:val="24"/>
        </w:rPr>
        <w:t xml:space="preserve">už Taisyklių 1 priedo 1 punkte nustatytą mažiausią mokinių skaičių jungtinėje klasėje, kurioje mokoma pagal pradinio ugdymo programą (8), todėl neatitinka Taisyklių 25.7 papunkčio bei Taisyklių 1 priedo reikalavimų. </w:t>
      </w:r>
      <w:r w:rsidR="0076715C" w:rsidRPr="00D819BF">
        <w:rPr>
          <w:sz w:val="24"/>
          <w:szCs w:val="24"/>
        </w:rPr>
        <w:t xml:space="preserve">Nurodo, kad </w:t>
      </w:r>
      <w:r w:rsidR="001729F4" w:rsidRPr="00D819BF">
        <w:rPr>
          <w:sz w:val="24"/>
          <w:szCs w:val="24"/>
        </w:rPr>
        <w:t>Taisyklių 25.7 papunktis nenustato, kad mokinių skaičius savivaldybės mokyklos jungtinėje klasėje, kurioje mokoma pagal pradinio ugdymo programą, gali būti mažesnis už Taisyklių 1 priedo 1 punkte nustatytą mažiausią mokinių skaičių jungtinėje klasėje.</w:t>
      </w:r>
    </w:p>
    <w:p w14:paraId="2B785EBC" w14:textId="509EA51F" w:rsidR="001729F4" w:rsidRPr="00D819BF" w:rsidRDefault="00985DA4" w:rsidP="001729F4">
      <w:pPr>
        <w:ind w:firstLine="720"/>
        <w:jc w:val="both"/>
        <w:rPr>
          <w:sz w:val="24"/>
          <w:szCs w:val="24"/>
        </w:rPr>
      </w:pPr>
      <w:r w:rsidRPr="00D819BF">
        <w:rPr>
          <w:sz w:val="24"/>
          <w:szCs w:val="24"/>
        </w:rPr>
        <w:t>Be to, pažymi, kad</w:t>
      </w:r>
      <w:r w:rsidR="001729F4" w:rsidRPr="00D819BF">
        <w:rPr>
          <w:sz w:val="24"/>
          <w:szCs w:val="24"/>
        </w:rPr>
        <w:t xml:space="preserve"> Sąrašo lentelės 3 punkte nustatytas mokinių skaičius </w:t>
      </w:r>
      <w:proofErr w:type="spellStart"/>
      <w:r w:rsidR="001729F4" w:rsidRPr="00D819BF">
        <w:rPr>
          <w:sz w:val="24"/>
          <w:szCs w:val="24"/>
        </w:rPr>
        <w:t>Buivydžių</w:t>
      </w:r>
      <w:proofErr w:type="spellEnd"/>
      <w:r w:rsidR="001729F4" w:rsidRPr="00D819BF">
        <w:rPr>
          <w:sz w:val="24"/>
          <w:szCs w:val="24"/>
        </w:rPr>
        <w:t xml:space="preserve"> </w:t>
      </w:r>
      <w:proofErr w:type="spellStart"/>
      <w:r w:rsidR="001729F4" w:rsidRPr="00D819BF">
        <w:rPr>
          <w:sz w:val="24"/>
          <w:szCs w:val="24"/>
        </w:rPr>
        <w:t>Tadeušo</w:t>
      </w:r>
      <w:proofErr w:type="spellEnd"/>
      <w:r w:rsidR="001729F4" w:rsidRPr="00D819BF">
        <w:rPr>
          <w:sz w:val="24"/>
          <w:szCs w:val="24"/>
        </w:rPr>
        <w:t xml:space="preserve"> </w:t>
      </w:r>
      <w:proofErr w:type="spellStart"/>
      <w:r w:rsidR="001729F4" w:rsidRPr="00D819BF">
        <w:rPr>
          <w:sz w:val="24"/>
          <w:szCs w:val="24"/>
        </w:rPr>
        <w:t>Konvickio</w:t>
      </w:r>
      <w:proofErr w:type="spellEnd"/>
      <w:r w:rsidR="001729F4" w:rsidRPr="00D819BF">
        <w:rPr>
          <w:sz w:val="24"/>
          <w:szCs w:val="24"/>
        </w:rPr>
        <w:t xml:space="preserve"> gimnazijos IV gimnazijos klasėje (6), Sąrašo lentelės 4 punkte nustatytas mokinių skaičius </w:t>
      </w:r>
      <w:proofErr w:type="spellStart"/>
      <w:r w:rsidR="001729F4" w:rsidRPr="00D819BF">
        <w:rPr>
          <w:sz w:val="24"/>
          <w:szCs w:val="24"/>
        </w:rPr>
        <w:t>Egliškių</w:t>
      </w:r>
      <w:proofErr w:type="spellEnd"/>
      <w:r w:rsidR="001729F4" w:rsidRPr="00D819BF">
        <w:rPr>
          <w:sz w:val="24"/>
          <w:szCs w:val="24"/>
        </w:rPr>
        <w:t xml:space="preserve"> </w:t>
      </w:r>
      <w:proofErr w:type="spellStart"/>
      <w:r w:rsidR="001729F4" w:rsidRPr="00D819BF">
        <w:rPr>
          <w:sz w:val="24"/>
          <w:szCs w:val="24"/>
        </w:rPr>
        <w:t>šv.</w:t>
      </w:r>
      <w:proofErr w:type="spellEnd"/>
      <w:r w:rsidR="001729F4" w:rsidRPr="00D819BF">
        <w:rPr>
          <w:sz w:val="24"/>
          <w:szCs w:val="24"/>
        </w:rPr>
        <w:t xml:space="preserve"> Jono </w:t>
      </w:r>
      <w:proofErr w:type="spellStart"/>
      <w:r w:rsidR="001729F4" w:rsidRPr="00D819BF">
        <w:rPr>
          <w:sz w:val="24"/>
          <w:szCs w:val="24"/>
        </w:rPr>
        <w:t>Bosko</w:t>
      </w:r>
      <w:proofErr w:type="spellEnd"/>
      <w:r w:rsidR="001729F4" w:rsidRPr="00D819BF">
        <w:rPr>
          <w:sz w:val="24"/>
          <w:szCs w:val="24"/>
        </w:rPr>
        <w:t xml:space="preserve"> gimnazijos III gimnazijos klasėje (8), Sąrašo lentelės 5 punkte nustatytas mokinių skaičius Juodšilių </w:t>
      </w:r>
      <w:proofErr w:type="spellStart"/>
      <w:r w:rsidR="001729F4" w:rsidRPr="00D819BF">
        <w:rPr>
          <w:sz w:val="24"/>
          <w:szCs w:val="24"/>
        </w:rPr>
        <w:t>šv.</w:t>
      </w:r>
      <w:proofErr w:type="spellEnd"/>
      <w:r w:rsidR="001729F4" w:rsidRPr="00D819BF">
        <w:rPr>
          <w:sz w:val="24"/>
          <w:szCs w:val="24"/>
        </w:rPr>
        <w:t xml:space="preserve"> Uršulės </w:t>
      </w:r>
      <w:proofErr w:type="spellStart"/>
      <w:r w:rsidR="001729F4" w:rsidRPr="00D819BF">
        <w:rPr>
          <w:sz w:val="24"/>
          <w:szCs w:val="24"/>
        </w:rPr>
        <w:t>Leduchovskos</w:t>
      </w:r>
      <w:proofErr w:type="spellEnd"/>
      <w:r w:rsidR="001729F4" w:rsidRPr="00D819BF">
        <w:rPr>
          <w:sz w:val="24"/>
          <w:szCs w:val="24"/>
        </w:rPr>
        <w:t xml:space="preserve"> gimnazijos IV gimnazijos klasėje (5), Sąrašo lentelės 6 punkte nustatytas mokinių skaičius Kalvelių „Aušros“ gimnazijos IV gimnazijos klasėje (8), Sąrašo lentelės 12 punkte nustatytas mokinių skaičius Medininkų </w:t>
      </w:r>
      <w:proofErr w:type="spellStart"/>
      <w:r w:rsidR="001729F4" w:rsidRPr="00D819BF">
        <w:rPr>
          <w:sz w:val="24"/>
          <w:szCs w:val="24"/>
        </w:rPr>
        <w:t>šv.</w:t>
      </w:r>
      <w:proofErr w:type="spellEnd"/>
      <w:r w:rsidR="001729F4" w:rsidRPr="00D819BF">
        <w:rPr>
          <w:sz w:val="24"/>
          <w:szCs w:val="24"/>
        </w:rPr>
        <w:t xml:space="preserve"> Kazimiero gimnazijos IV gimnazijos klasėje (7), Sąrašo lentelės 18 punkte nustatytas mokinių skaičius Paberžės „Verdenės“ gimnazijos IV gimnazijos klasėje (8) ir Sąrašo lentelės 23 punkte nustatytas mokinių skaičius </w:t>
      </w:r>
      <w:proofErr w:type="spellStart"/>
      <w:r w:rsidR="001729F4" w:rsidRPr="00D819BF">
        <w:rPr>
          <w:sz w:val="24"/>
          <w:szCs w:val="24"/>
        </w:rPr>
        <w:t>Valčiūnų</w:t>
      </w:r>
      <w:proofErr w:type="spellEnd"/>
      <w:r w:rsidR="001729F4" w:rsidRPr="00D819BF">
        <w:rPr>
          <w:sz w:val="24"/>
          <w:szCs w:val="24"/>
        </w:rPr>
        <w:t xml:space="preserve"> gimnazijos III gimnazijos klasėje (10) yra mažesni</w:t>
      </w:r>
      <w:r w:rsidR="0076715C" w:rsidRPr="00D819BF">
        <w:rPr>
          <w:sz w:val="24"/>
          <w:szCs w:val="24"/>
        </w:rPr>
        <w:t>s</w:t>
      </w:r>
      <w:r w:rsidR="001729F4" w:rsidRPr="00D819BF">
        <w:rPr>
          <w:sz w:val="24"/>
          <w:szCs w:val="24"/>
        </w:rPr>
        <w:t xml:space="preserve"> už Taisyklių 1 priedo 4 punkte nustatytą mažiausią mokinių skaičių klasėje, kurioje mokoma pagal vidurinio ugdymo programą (12), todėl neatitinka Taisyklių 25.7 papunkčio bei Taisyklių 1 priedo reikalavimų. </w:t>
      </w:r>
      <w:r w:rsidR="0076715C" w:rsidRPr="00D819BF">
        <w:rPr>
          <w:sz w:val="24"/>
          <w:szCs w:val="24"/>
        </w:rPr>
        <w:t xml:space="preserve">Nurodo, kad </w:t>
      </w:r>
      <w:r w:rsidR="001729F4" w:rsidRPr="00D819BF">
        <w:rPr>
          <w:sz w:val="24"/>
          <w:szCs w:val="24"/>
        </w:rPr>
        <w:t>Taisyklių 25.7 papunktis nenustato, kad mokinių skaičius savivaldybės mokyklos klasėje, kurioje mokoma pagal vidurinio ugdymo programą, gali būti mažesnis už Taisyklių 1 priedo 4 punkte nustatytą mažiausią mokinių skaičių klasėje.</w:t>
      </w:r>
    </w:p>
    <w:p w14:paraId="30D92B7C" w14:textId="450CEB5A" w:rsidR="001729F4" w:rsidRPr="00D819BF" w:rsidRDefault="0076715C" w:rsidP="001729F4">
      <w:pPr>
        <w:ind w:firstLine="720"/>
        <w:jc w:val="both"/>
        <w:rPr>
          <w:sz w:val="24"/>
          <w:szCs w:val="24"/>
        </w:rPr>
      </w:pPr>
      <w:r w:rsidRPr="00D819BF">
        <w:rPr>
          <w:sz w:val="24"/>
          <w:szCs w:val="24"/>
        </w:rPr>
        <w:t xml:space="preserve">Atkreipia dėmesį į tai, </w:t>
      </w:r>
      <w:r w:rsidR="001729F4" w:rsidRPr="00D819BF">
        <w:rPr>
          <w:sz w:val="24"/>
          <w:szCs w:val="24"/>
        </w:rPr>
        <w:t>kad vienas iš pagrindinių Lietuvos Respublikos vietos savivaldos įstatymo 4 straipsnio 6 punkte įtvirtintų vietos savivaldos principų – savivaldybės veiklos ir savivaldybės institucijų priimamų sprendimų teisėtumo principas, vadovaujantis kuriuo savivaldybės institucijų ir kitų savivaldybės viešojo administravimo subjektų veikla ir jų veiklos klausimais priimti sprendimai turi atitikti įstatymų ir kitų teisės aktų reikalavimus. Taigi, teisėtumo principas įpareigoja laikytis teisės aktų hierarchijos ir užtikrinti, kad žemesnės galios teisės aktai atitiktų visų aukštesnės galios teisės aktų reikalavimus. Savivaldybės taryba savo sprendimu negali pakeisti imperatyvių teisės aktų nuostatų.</w:t>
      </w:r>
    </w:p>
    <w:p w14:paraId="22074FDB" w14:textId="47E9BA33" w:rsidR="001729F4" w:rsidRPr="00D819BF" w:rsidRDefault="00985DA4" w:rsidP="0076715C">
      <w:pPr>
        <w:ind w:firstLine="720"/>
        <w:jc w:val="both"/>
        <w:rPr>
          <w:sz w:val="24"/>
          <w:szCs w:val="24"/>
        </w:rPr>
      </w:pPr>
      <w:r w:rsidRPr="00D819BF">
        <w:rPr>
          <w:sz w:val="24"/>
          <w:szCs w:val="24"/>
        </w:rPr>
        <w:t>Vyriausybės atstovas, a</w:t>
      </w:r>
      <w:r w:rsidR="001729F4" w:rsidRPr="00D819BF">
        <w:rPr>
          <w:sz w:val="24"/>
          <w:szCs w:val="24"/>
        </w:rPr>
        <w:t xml:space="preserve">tsižvelgdamas į tai, kas išdėstyta, bei vadovaudamasis  Lietuvos Respublikos savivaldybių administracinės priežiūros įstatymo 8 straipsnio 1 dalies 1 punktu, 2022-09-07 teikimu Nr. TR1-6(5.1E) (toliau – </w:t>
      </w:r>
      <w:r w:rsidRPr="00D819BF">
        <w:rPr>
          <w:sz w:val="24"/>
          <w:szCs w:val="24"/>
        </w:rPr>
        <w:t xml:space="preserve">ir </w:t>
      </w:r>
      <w:r w:rsidR="001729F4" w:rsidRPr="00D819BF">
        <w:rPr>
          <w:sz w:val="24"/>
          <w:szCs w:val="24"/>
        </w:rPr>
        <w:t xml:space="preserve">Teikimas) pasiūlė Savivaldybės tarybai Sąrašą pakeisti ir klases sukomplektuoti taip, kad atitiktų Taisyklių 25.7 papunktyje bei Taisyklių 1 priede nustatytus kriterijus. </w:t>
      </w:r>
      <w:r w:rsidR="0076715C" w:rsidRPr="00D819BF">
        <w:rPr>
          <w:sz w:val="24"/>
          <w:szCs w:val="24"/>
        </w:rPr>
        <w:t xml:space="preserve">Nors </w:t>
      </w:r>
      <w:r w:rsidR="001729F4" w:rsidRPr="00D819BF">
        <w:rPr>
          <w:sz w:val="24"/>
          <w:szCs w:val="24"/>
        </w:rPr>
        <w:t>Savivaldybės administracijos direktorius 2022-09-15 rašte Nr. A33(1)-9824 „Dėl teikimo“ patvirtino, kad minėtu Savivaldybės tarybos sprendimu patvirtintas klasių skaičius ir mokinių skaičius Savivaldybės bendrojo ugdymo mokyklose 2022–2023 mokslo metais sąrašas neatitiko Mokyklų, vykdančių formaliojo švietimo programas, tinklo kūrimo taisyklių</w:t>
      </w:r>
      <w:r w:rsidR="0076715C" w:rsidRPr="00D819BF">
        <w:rPr>
          <w:sz w:val="24"/>
          <w:szCs w:val="24"/>
        </w:rPr>
        <w:t xml:space="preserve">, </w:t>
      </w:r>
      <w:r w:rsidR="001729F4" w:rsidRPr="00D819BF">
        <w:rPr>
          <w:sz w:val="24"/>
          <w:szCs w:val="24"/>
        </w:rPr>
        <w:t>patvirtintų Lietuvos Respublikos Vyriausybės 2011 m. birželio 29 d. nutarimu Nr. 768 „Dėl Mokyklų, vykdančių formaliojo švietimo programas, tinklo kūrimo taisyklių patvirtinimo“, 1 priede nurodytų kriterijų</w:t>
      </w:r>
      <w:r w:rsidR="0076715C" w:rsidRPr="00D819BF">
        <w:rPr>
          <w:sz w:val="24"/>
          <w:szCs w:val="24"/>
        </w:rPr>
        <w:t xml:space="preserve">, tačiau </w:t>
      </w:r>
      <w:r w:rsidR="001729F4" w:rsidRPr="00D819BF">
        <w:rPr>
          <w:sz w:val="24"/>
          <w:szCs w:val="24"/>
        </w:rPr>
        <w:t>inform</w:t>
      </w:r>
      <w:r w:rsidRPr="00D819BF">
        <w:rPr>
          <w:sz w:val="24"/>
          <w:szCs w:val="24"/>
        </w:rPr>
        <w:t>avo</w:t>
      </w:r>
      <w:r w:rsidR="001729F4" w:rsidRPr="00D819BF">
        <w:rPr>
          <w:sz w:val="24"/>
          <w:szCs w:val="24"/>
        </w:rPr>
        <w:t xml:space="preserve">, kad mokinių skaičiai pasikeitė ir kad rugsėjo 1 d. duomenimis mokinių registre visose Vilniaus rajono savivaldybės bendrojo ugdymo mokyklose mokinių skaičius kiekvienos klasės sraute atitinka Taisyklių 1 priede nurodytus kriterijus. </w:t>
      </w:r>
      <w:r w:rsidR="0076715C" w:rsidRPr="00D819BF">
        <w:rPr>
          <w:sz w:val="24"/>
          <w:szCs w:val="24"/>
        </w:rPr>
        <w:t>Vyriausybės atstovas p</w:t>
      </w:r>
      <w:r w:rsidR="001729F4" w:rsidRPr="00D819BF">
        <w:rPr>
          <w:sz w:val="24"/>
          <w:szCs w:val="24"/>
        </w:rPr>
        <w:t>ažym</w:t>
      </w:r>
      <w:r w:rsidR="00E24740" w:rsidRPr="00D819BF">
        <w:rPr>
          <w:sz w:val="24"/>
          <w:szCs w:val="24"/>
        </w:rPr>
        <w:t>i</w:t>
      </w:r>
      <w:r w:rsidR="001729F4" w:rsidRPr="00D819BF">
        <w:rPr>
          <w:sz w:val="24"/>
          <w:szCs w:val="24"/>
        </w:rPr>
        <w:t>, jog net jeigu Mokinių registro duomenimis Savivaldybės mokyklose sudarytos klasės atitiktų Taisyklių 1 priede nurodytus kriterijus, tai savaime Sprendimo teisėtu nepadarytų, kadangi vadovaujantis Sprendimu</w:t>
      </w:r>
      <w:r w:rsidR="00E24740" w:rsidRPr="00D819BF">
        <w:rPr>
          <w:sz w:val="24"/>
          <w:szCs w:val="24"/>
        </w:rPr>
        <w:t>,</w:t>
      </w:r>
      <w:r w:rsidR="001729F4" w:rsidRPr="00D819BF">
        <w:rPr>
          <w:sz w:val="24"/>
          <w:szCs w:val="24"/>
        </w:rPr>
        <w:t xml:space="preserve"> klasės gali būti sudaromos kitaip, nei nustato Taisyklės.</w:t>
      </w:r>
    </w:p>
    <w:p w14:paraId="0D8F59C1" w14:textId="2EA03FF1" w:rsidR="001729F4" w:rsidRPr="00D819BF" w:rsidRDefault="00E24740" w:rsidP="001729F4">
      <w:pPr>
        <w:ind w:firstLine="720"/>
        <w:jc w:val="both"/>
        <w:rPr>
          <w:sz w:val="24"/>
          <w:szCs w:val="24"/>
        </w:rPr>
      </w:pPr>
      <w:r w:rsidRPr="00D819BF">
        <w:rPr>
          <w:sz w:val="24"/>
          <w:szCs w:val="24"/>
        </w:rPr>
        <w:t xml:space="preserve">Nurodo, kad </w:t>
      </w:r>
      <w:r w:rsidR="001729F4" w:rsidRPr="00D819BF">
        <w:rPr>
          <w:sz w:val="24"/>
          <w:szCs w:val="24"/>
        </w:rPr>
        <w:t>Vyriausybės atstovas 2022-09-22 raštu Nr. S1-138(5.1E) papildomai kreipėsi į Savivaldybės tarybą ir merą, atkreipdamas dėmesį į tai, kad pasikeitus mokinių skaičiui kiekvienos klasės sraute ir klasių skaičiui kiekviename sraute,</w:t>
      </w:r>
      <w:r w:rsidR="0076715C" w:rsidRPr="00D819BF">
        <w:rPr>
          <w:bCs/>
          <w:sz w:val="24"/>
          <w:szCs w:val="24"/>
        </w:rPr>
        <w:t xml:space="preserve"> Priėmimo į valstybinę ir savivaldybės bendrojo ugdymo mokyklą, profesinio mokymo įstaigą bendrųjų kriterijų sąrašo, patvirtinto Lietuvos Respublikos švietimo, mokslo ir sporto ministro 2004 m. birželio 25 d. įsakymu Nr. ISAK-1019 „Dėl Priėmimo į valstybinę ir savivaldybės bendrojo ugdymo mokyklą, profesinio mokymo įstaigą bendrųjų kriterijų sąrašo patvirtinimo“ (toliau – ir Ministro įsakymu patvirtintas Kriterijų sąrašas)</w:t>
      </w:r>
      <w:r w:rsidR="001729F4" w:rsidRPr="00D819BF">
        <w:rPr>
          <w:sz w:val="24"/>
          <w:szCs w:val="24"/>
        </w:rPr>
        <w:t xml:space="preserve"> 3 punktas įpareigoja savivaldybių mokyklų savininko teises ir pareigas įgyvendinančią instituciją mokinių skaičiaus ir klasių skaičiaus sąrašus patikslinti, todėl prašė tai įvertinti svarstant Sprendimo pakeitimo / panaikinimo klausimą. </w:t>
      </w:r>
    </w:p>
    <w:bookmarkEnd w:id="1"/>
    <w:p w14:paraId="3DE3EA04" w14:textId="12FCD753" w:rsidR="005E70F2" w:rsidRPr="00D819BF" w:rsidRDefault="005E70F2" w:rsidP="00D819BF">
      <w:pPr>
        <w:ind w:firstLine="720"/>
        <w:jc w:val="both"/>
        <w:rPr>
          <w:sz w:val="24"/>
          <w:szCs w:val="24"/>
        </w:rPr>
      </w:pPr>
      <w:r w:rsidRPr="00D819BF">
        <w:rPr>
          <w:sz w:val="24"/>
          <w:szCs w:val="24"/>
        </w:rPr>
        <w:t xml:space="preserve">Teigia, kad </w:t>
      </w:r>
      <w:r w:rsidR="001729F4" w:rsidRPr="00D819BF">
        <w:rPr>
          <w:sz w:val="24"/>
          <w:szCs w:val="24"/>
        </w:rPr>
        <w:t>Savivaldybės merė 2022-10-12 raštu Nr. 11007 „Dėl 2022-09-07 teikimo Nr. TR1-6(5.1E) įgyvendinimo“ informavo Vyriausybės atstovą, jog Vilniaus rajono savivaldybės taryba neplanuoja rengti sprendimo dėl Vilniaus rajono savivaldybės bendrojo ugdymo mokyklų mokinių skaičių kiekvienos klasės sraute ir klasių skaičių kiekviename sraute bei mokinių, ugdomų pagal priešmokyklinio ugdymo programą, skaičių ir priešmokyklinio ugdymo grupių skaičių 2022-2023 mokslo metams tikslinimo.</w:t>
      </w:r>
    </w:p>
    <w:p w14:paraId="1C4A3DF6" w14:textId="58A7BB68" w:rsidR="008C776E" w:rsidRPr="00D819BF" w:rsidRDefault="00302595" w:rsidP="00302595">
      <w:pPr>
        <w:tabs>
          <w:tab w:val="left" w:pos="709"/>
        </w:tabs>
        <w:spacing w:line="240" w:lineRule="auto"/>
        <w:jc w:val="both"/>
        <w:rPr>
          <w:sz w:val="24"/>
          <w:szCs w:val="24"/>
        </w:rPr>
      </w:pPr>
      <w:r w:rsidRPr="00D819BF">
        <w:rPr>
          <w:sz w:val="24"/>
          <w:szCs w:val="24"/>
        </w:rPr>
        <w:tab/>
      </w:r>
      <w:r w:rsidR="0047298E" w:rsidRPr="00D819BF">
        <w:rPr>
          <w:sz w:val="24"/>
          <w:szCs w:val="24"/>
        </w:rPr>
        <w:t xml:space="preserve">Atsakovė Vilniaus </w:t>
      </w:r>
      <w:r w:rsidR="00E24740" w:rsidRPr="00D819BF">
        <w:rPr>
          <w:sz w:val="24"/>
          <w:szCs w:val="24"/>
        </w:rPr>
        <w:t xml:space="preserve">rajono </w:t>
      </w:r>
      <w:r w:rsidR="0047298E" w:rsidRPr="00D819BF">
        <w:rPr>
          <w:sz w:val="24"/>
          <w:szCs w:val="24"/>
        </w:rPr>
        <w:t xml:space="preserve">savivaldybės taryba </w:t>
      </w:r>
      <w:r w:rsidR="00E24740" w:rsidRPr="00D819BF">
        <w:rPr>
          <w:sz w:val="24"/>
          <w:szCs w:val="24"/>
        </w:rPr>
        <w:t>pateiktu atsiliepimu praš</w:t>
      </w:r>
      <w:r w:rsidR="005E70F2" w:rsidRPr="00D819BF">
        <w:rPr>
          <w:sz w:val="24"/>
          <w:szCs w:val="24"/>
        </w:rPr>
        <w:t>o</w:t>
      </w:r>
      <w:r w:rsidR="00E24740" w:rsidRPr="00D819BF">
        <w:rPr>
          <w:sz w:val="24"/>
          <w:szCs w:val="24"/>
        </w:rPr>
        <w:t xml:space="preserve"> </w:t>
      </w:r>
      <w:r w:rsidR="008C776E" w:rsidRPr="00D819BF">
        <w:rPr>
          <w:sz w:val="24"/>
          <w:szCs w:val="24"/>
        </w:rPr>
        <w:t xml:space="preserve">pareiškėjo pareiškimą </w:t>
      </w:r>
      <w:r w:rsidR="0047298E" w:rsidRPr="00D819BF">
        <w:rPr>
          <w:sz w:val="24"/>
          <w:szCs w:val="24"/>
        </w:rPr>
        <w:t>atmesti kaip nepagrįstą</w:t>
      </w:r>
      <w:r w:rsidR="008C776E" w:rsidRPr="00D819BF">
        <w:rPr>
          <w:sz w:val="24"/>
          <w:szCs w:val="24"/>
        </w:rPr>
        <w:t>.</w:t>
      </w:r>
    </w:p>
    <w:p w14:paraId="55D4A8FD" w14:textId="5F23BF82" w:rsidR="00E24740" w:rsidRPr="00D819BF" w:rsidRDefault="005E70F2" w:rsidP="005E70F2">
      <w:pPr>
        <w:ind w:firstLine="720"/>
        <w:jc w:val="both"/>
        <w:rPr>
          <w:bCs/>
          <w:sz w:val="24"/>
          <w:szCs w:val="24"/>
        </w:rPr>
      </w:pPr>
      <w:r w:rsidRPr="00D819BF">
        <w:rPr>
          <w:bCs/>
          <w:sz w:val="24"/>
          <w:szCs w:val="24"/>
        </w:rPr>
        <w:t>Nurodo, kad v</w:t>
      </w:r>
      <w:r w:rsidR="00E24740" w:rsidRPr="00D819BF">
        <w:rPr>
          <w:bCs/>
          <w:sz w:val="24"/>
          <w:szCs w:val="24"/>
        </w:rPr>
        <w:t>adovaujantis</w:t>
      </w:r>
      <w:r w:rsidRPr="00D819BF">
        <w:rPr>
          <w:bCs/>
          <w:sz w:val="24"/>
          <w:szCs w:val="24"/>
        </w:rPr>
        <w:t xml:space="preserve"> Ministro įsakymu patvirtinto Kriterijų sąrašo</w:t>
      </w:r>
      <w:r w:rsidR="00E24740" w:rsidRPr="00D819BF">
        <w:rPr>
          <w:bCs/>
          <w:sz w:val="24"/>
          <w:szCs w:val="24"/>
        </w:rPr>
        <w:t xml:space="preserve"> 3 punktu,  kiekvienais kalendoriniais metais iki gegužės 31 d. valstybinių ir savivaldybių mokyklų savininko teises ir pareigas įgyvendinanti institucija bendrojo ugdymo mokykloms (atskirai – jų skyriams, filialams, jei jie įregistruoti kitose gyvenamosiose vietovėse) nustato, o iki rugsėjo 1 d. </w:t>
      </w:r>
      <w:r w:rsidR="00E24740" w:rsidRPr="00D819BF">
        <w:rPr>
          <w:bCs/>
          <w:color w:val="000000"/>
          <w:sz w:val="24"/>
          <w:szCs w:val="24"/>
        </w:rPr>
        <w:t>(atsižvelgiant į Kriterijų sąrašo 3.1 ir 3.2 papunkčiuose nurodytas priežastis) patikslina</w:t>
      </w:r>
      <w:r w:rsidR="00E24740" w:rsidRPr="00D819BF">
        <w:rPr>
          <w:bCs/>
          <w:sz w:val="24"/>
          <w:szCs w:val="24"/>
        </w:rPr>
        <w:t xml:space="preserve"> mokinių skaičių kiekvienos klasės sraute ir klasių skaičių kiekviename sraute; mokinių, ugdomų pagal priešmokyklinio ugdymo programą, skaičių ir priešmokyklinio ugdymo grupių skaičių.</w:t>
      </w:r>
      <w:r w:rsidRPr="00D819BF">
        <w:rPr>
          <w:bCs/>
          <w:sz w:val="24"/>
          <w:szCs w:val="24"/>
        </w:rPr>
        <w:t xml:space="preserve"> </w:t>
      </w:r>
      <w:r w:rsidR="00E24740" w:rsidRPr="00D819BF">
        <w:rPr>
          <w:bCs/>
          <w:sz w:val="24"/>
          <w:szCs w:val="24"/>
        </w:rPr>
        <w:t>Laikydamasi nustatyto reikalavimo, Vilniaus rajono savivaldybės taryba 2022-04-27 sprendimu Nr. T3-104 „Dėl Vilniaus rajono savivaldybės bendrojo ugdymo mokyklų mokinių skaičiaus kiekvienos klasės sraute ir klasių skaičiaus kiekviename sraute bei mokinių, ugdomų pagal priešmokyklinio ugdymo programą, skaičiaus ir priešmokyklinio ugdymo grupių skaičiaus nustatymo 2022-2023 mokslo metams“  nustatė ir 2022-08-26 sprendimu Nr. T3-236 „Dėl Vilniaus rajono savivaldybės bendrojo ugdymo mokyklų mokinių skaičiaus kiekvienos klasės sraute ir klasių skaičiaus kiekviename sraute bei mokinių, ugdomų pagal priešmokyklinio ugdymo programą, skaičiaus ir priešmokyklinio ugdymo grupių skaičiaus 2022-2023 mokslo metams patikslinimo“  patikslino Vilniaus rajono savivaldybės bendrojo ugdymo mokyklų mokinių skaičių kiekvienos klasės sraute ir klasių skaičių kiekviename sraute bei  mokinių, ugdomų pagal priešmokyklinio ugdymo programą, skaičių ir priešmokyklinio ugdymo grupių skaičių 2022-2023 mokslo metams.  </w:t>
      </w:r>
    </w:p>
    <w:p w14:paraId="436F40B2" w14:textId="750F617A" w:rsidR="00E24740" w:rsidRPr="00D819BF" w:rsidRDefault="00231B48" w:rsidP="00E24740">
      <w:pPr>
        <w:ind w:firstLine="709"/>
        <w:jc w:val="both"/>
        <w:rPr>
          <w:bCs/>
          <w:sz w:val="24"/>
          <w:szCs w:val="24"/>
        </w:rPr>
      </w:pPr>
      <w:r w:rsidRPr="00D819BF">
        <w:rPr>
          <w:bCs/>
          <w:sz w:val="24"/>
          <w:szCs w:val="24"/>
        </w:rPr>
        <w:t xml:space="preserve">Pažymi, </w:t>
      </w:r>
      <w:r w:rsidR="00E24740" w:rsidRPr="00D819BF">
        <w:rPr>
          <w:bCs/>
          <w:sz w:val="24"/>
          <w:szCs w:val="24"/>
        </w:rPr>
        <w:t>kad Savivaldybės tarybos sprendimo projektas, kuriuo kiekvienais metais nustatomas klasių skaičius ir mokinių skaičius Savivaldybės bendrojo ugdymo  mokyklose, rengiamas atsižvelgiant į gegužės mėnesio pradžioje teikiamus švietimo įstaigų duomenis ir tikslinamas atsižvelgiant į duomenis, teikiamus rugpjūčio mėnesio pradžioje. Kaip ir kasmet, švietimo įstaigose dažnai vyksta mokinių kaita, kai mokiniai pereina iš vienos ugdymo įstaigos į kitą, todėl Savivaldybei pateikti preliminarūs mokinių skaičiai mokslo metų eigoje keičiasi. Nepaisant to, visi anksčiau išvardyti teisės aktai neįpareigoja Savivaldybių tikslinti mokinių skaičių kiekvienos klasės sraute ir klasių skaičių kiekviename sraute, mokinių, ugdomų pagal priešmokyklinio ugdymo programą, skaičių ir priešmokyklinio ugdymo grupių skaičių, kai šie skaičiai keičiasi po rugsėjo 1 dienos arba mokslo metų eigoje.</w:t>
      </w:r>
    </w:p>
    <w:p w14:paraId="1E11C442" w14:textId="5BE2B52A" w:rsidR="00E24740" w:rsidRPr="00D819BF" w:rsidRDefault="00E24740" w:rsidP="00E24740">
      <w:pPr>
        <w:tabs>
          <w:tab w:val="left" w:pos="709"/>
        </w:tabs>
        <w:jc w:val="both"/>
        <w:rPr>
          <w:sz w:val="24"/>
          <w:szCs w:val="24"/>
        </w:rPr>
      </w:pPr>
      <w:r w:rsidRPr="00D819BF">
        <w:rPr>
          <w:sz w:val="24"/>
          <w:szCs w:val="24"/>
        </w:rPr>
        <w:tab/>
      </w:r>
      <w:r w:rsidRPr="00D819BF">
        <w:rPr>
          <w:color w:val="000000"/>
          <w:sz w:val="24"/>
          <w:szCs w:val="24"/>
        </w:rPr>
        <w:t>Atkreip</w:t>
      </w:r>
      <w:r w:rsidR="00231B48" w:rsidRPr="00D819BF">
        <w:rPr>
          <w:color w:val="000000"/>
          <w:sz w:val="24"/>
          <w:szCs w:val="24"/>
        </w:rPr>
        <w:t>ia</w:t>
      </w:r>
      <w:r w:rsidRPr="00D819BF">
        <w:rPr>
          <w:color w:val="000000"/>
          <w:sz w:val="24"/>
          <w:szCs w:val="24"/>
        </w:rPr>
        <w:t xml:space="preserve"> dėmes</w:t>
      </w:r>
      <w:r w:rsidR="00231B48" w:rsidRPr="00D819BF">
        <w:rPr>
          <w:color w:val="000000"/>
          <w:sz w:val="24"/>
          <w:szCs w:val="24"/>
        </w:rPr>
        <w:t>į</w:t>
      </w:r>
      <w:r w:rsidRPr="00D819BF">
        <w:rPr>
          <w:color w:val="000000"/>
          <w:sz w:val="24"/>
          <w:szCs w:val="24"/>
        </w:rPr>
        <w:t xml:space="preserve"> į tai, kad r</w:t>
      </w:r>
      <w:r w:rsidRPr="00D819BF">
        <w:rPr>
          <w:sz w:val="24"/>
          <w:szCs w:val="24"/>
        </w:rPr>
        <w:t xml:space="preserve">emiantis Mokinių registro </w:t>
      </w:r>
      <w:r w:rsidRPr="00D819BF">
        <w:rPr>
          <w:color w:val="000000"/>
          <w:sz w:val="24"/>
          <w:szCs w:val="24"/>
        </w:rPr>
        <w:t xml:space="preserve">2022 m. rugsėjo 1 d. duomenimis, pasikeitus faktiniam mokinių skaičiui tam tikrose klasėse (atėjus naujiems mokiniams į ugdymo įstaigą ar išėjus iš jos) visose Vyriausybės atstovo pareiškime nurodytose Vilniaus rajono savivaldybės bendrojo ugdymo mokyklose </w:t>
      </w:r>
      <w:r w:rsidRPr="00D819BF">
        <w:rPr>
          <w:bCs/>
          <w:sz w:val="24"/>
          <w:szCs w:val="24"/>
        </w:rPr>
        <w:t xml:space="preserve">klasių skaičius ir mokinių skaičius jose </w:t>
      </w:r>
      <w:r w:rsidRPr="00D819BF">
        <w:rPr>
          <w:sz w:val="24"/>
          <w:szCs w:val="24"/>
        </w:rPr>
        <w:t>atitinka Taisyklių 1 priede nurodytus kriterijus:</w:t>
      </w:r>
    </w:p>
    <w:p w14:paraId="2AA2D86B" w14:textId="428C1028" w:rsidR="00E24740" w:rsidRPr="00D819BF" w:rsidRDefault="00E24740" w:rsidP="00E24740">
      <w:pPr>
        <w:pStyle w:val="Sraopastraipa"/>
        <w:numPr>
          <w:ilvl w:val="0"/>
          <w:numId w:val="9"/>
        </w:numPr>
        <w:tabs>
          <w:tab w:val="left" w:pos="709"/>
        </w:tabs>
        <w:ind w:left="0" w:firstLine="360"/>
        <w:jc w:val="both"/>
      </w:pPr>
      <w:r w:rsidRPr="00D819BF">
        <w:t xml:space="preserve">Bezdonių Julijaus </w:t>
      </w:r>
      <w:proofErr w:type="spellStart"/>
      <w:r w:rsidRPr="00D819BF">
        <w:t>Slovackio</w:t>
      </w:r>
      <w:proofErr w:type="spellEnd"/>
      <w:r w:rsidRPr="00D819BF">
        <w:t xml:space="preserve"> gimnazijoje (</w:t>
      </w:r>
      <w:r w:rsidRPr="00D819BF">
        <w:rPr>
          <w:lang w:eastAsia="lt-LT"/>
        </w:rPr>
        <w:t>Mokinių registro duomenų lentelės</w:t>
      </w:r>
      <w:r w:rsidRPr="00D819BF">
        <w:t xml:space="preserve"> (toliau – lentelė) 2 p.) jungtinėje klasėje, sudarytoje iš 1 ir 2 klasės,  mokosi 16 mokinių; </w:t>
      </w:r>
      <w:proofErr w:type="spellStart"/>
      <w:r w:rsidRPr="00D819BF">
        <w:t>Buivydžių</w:t>
      </w:r>
      <w:proofErr w:type="spellEnd"/>
      <w:r w:rsidRPr="00D819BF">
        <w:t xml:space="preserve"> </w:t>
      </w:r>
      <w:proofErr w:type="spellStart"/>
      <w:r w:rsidRPr="00D819BF">
        <w:t>Tadeušo</w:t>
      </w:r>
      <w:proofErr w:type="spellEnd"/>
      <w:r w:rsidRPr="00D819BF">
        <w:t xml:space="preserve"> </w:t>
      </w:r>
      <w:proofErr w:type="spellStart"/>
      <w:r w:rsidRPr="00D819BF">
        <w:t>Konvickio</w:t>
      </w:r>
      <w:proofErr w:type="spellEnd"/>
      <w:r w:rsidRPr="00D819BF">
        <w:t xml:space="preserve"> gimnazijos (lentelės 3 p.) 3 klasėje, Kalvelių </w:t>
      </w:r>
      <w:proofErr w:type="spellStart"/>
      <w:r w:rsidRPr="00D819BF">
        <w:t>Stanislavo</w:t>
      </w:r>
      <w:proofErr w:type="spellEnd"/>
      <w:r w:rsidRPr="00D819BF">
        <w:t xml:space="preserve"> Moniuškos gimnazijos (lentelė 7 p.) 1 klasėje, Medininkų </w:t>
      </w:r>
      <w:proofErr w:type="spellStart"/>
      <w:r w:rsidRPr="00D819BF">
        <w:t>šv.</w:t>
      </w:r>
      <w:proofErr w:type="spellEnd"/>
      <w:r w:rsidRPr="00D819BF">
        <w:t xml:space="preserve"> Kazimiero gimnazijos (lentelės 12 p.) 4 klasėje mokosi po 8 mokinius; Nemenčinės </w:t>
      </w:r>
      <w:proofErr w:type="spellStart"/>
      <w:r w:rsidRPr="00D819BF">
        <w:t>Konstanto</w:t>
      </w:r>
      <w:proofErr w:type="spellEnd"/>
      <w:r w:rsidRPr="00D819BF">
        <w:t xml:space="preserve"> </w:t>
      </w:r>
      <w:proofErr w:type="spellStart"/>
      <w:r w:rsidRPr="00D819BF">
        <w:t>Parčevskio</w:t>
      </w:r>
      <w:proofErr w:type="spellEnd"/>
      <w:r w:rsidRPr="00D819BF">
        <w:t xml:space="preserve"> gimnazijos (lentelės 14 p.)  jungtinėje klasėje, sudarytoje iš 3 ir 4 klasės rusų kalba mokosi 16 mokinių; iš Nemenčinės </w:t>
      </w:r>
      <w:proofErr w:type="spellStart"/>
      <w:r w:rsidRPr="00D819BF">
        <w:t>Konstanto</w:t>
      </w:r>
      <w:proofErr w:type="spellEnd"/>
      <w:r w:rsidRPr="00D819BF">
        <w:t xml:space="preserve"> </w:t>
      </w:r>
      <w:proofErr w:type="spellStart"/>
      <w:r w:rsidRPr="00D819BF">
        <w:t>Parčevskio</w:t>
      </w:r>
      <w:proofErr w:type="spellEnd"/>
      <w:r w:rsidRPr="00D819BF">
        <w:t xml:space="preserve"> gimnazijos </w:t>
      </w:r>
      <w:proofErr w:type="spellStart"/>
      <w:r w:rsidRPr="00D819BF">
        <w:t>Sužionių</w:t>
      </w:r>
      <w:proofErr w:type="spellEnd"/>
      <w:r w:rsidRPr="00D819BF">
        <w:t xml:space="preserve"> pagrindinio ugdymo skyriaus (lentelės 14 p.) 4 klasės išėjus 5 mokiniams, klasės komplektas nesusidarė; </w:t>
      </w:r>
      <w:proofErr w:type="spellStart"/>
      <w:r w:rsidRPr="00D819BF">
        <w:t>Pakenės</w:t>
      </w:r>
      <w:proofErr w:type="spellEnd"/>
      <w:r w:rsidRPr="00D819BF">
        <w:t xml:space="preserve"> Česlavo Milošo pagrindinės mokyklos (lentelės 28 p.) 2 klasėje,   Buivydiškių mokyklos – darželio (lentelės 32 p.) 3 klasėje ir </w:t>
      </w:r>
      <w:proofErr w:type="spellStart"/>
      <w:r w:rsidRPr="00D819BF">
        <w:t>Skaidiškių</w:t>
      </w:r>
      <w:proofErr w:type="spellEnd"/>
      <w:r w:rsidRPr="00D819BF">
        <w:t xml:space="preserve"> mokyklos – darželio (lentelės 33 p.) 3 klasėje lenkų kalba mokosi po 8 mokinius</w:t>
      </w:r>
      <w:r w:rsidR="005E70F2" w:rsidRPr="00D819BF">
        <w:t>;</w:t>
      </w:r>
    </w:p>
    <w:p w14:paraId="44553C70" w14:textId="56BD5FCF" w:rsidR="00E24740" w:rsidRPr="00D819BF" w:rsidRDefault="00E24740" w:rsidP="00E24740">
      <w:pPr>
        <w:pStyle w:val="Sraopastraipa"/>
        <w:numPr>
          <w:ilvl w:val="0"/>
          <w:numId w:val="9"/>
        </w:numPr>
        <w:tabs>
          <w:tab w:val="left" w:pos="709"/>
        </w:tabs>
        <w:ind w:left="0" w:firstLine="360"/>
        <w:jc w:val="both"/>
        <w:rPr>
          <w:color w:val="FF0000"/>
        </w:rPr>
      </w:pPr>
      <w:r w:rsidRPr="00D819BF">
        <w:t xml:space="preserve">Avižienių gimnazijos Dūkštų pagrindinio ugdymo skyriuje (lentelės 1 p.) jungtinėse klasėse, sudarytose iš 1 ir 4 klasės bei 2 ir 3 klasės, mokosi po 8 mokinius; iš Lavoriškių Stepono Batoro gimnazijos skyriaus Mostiškių mokyklos-daugiafunkcio centro (lentelės 8 p.) 1 klasės išėjus trims mokiniams ir iš 2 klasės </w:t>
      </w:r>
      <w:proofErr w:type="spellStart"/>
      <w:r w:rsidRPr="00D819BF">
        <w:t>dviems</w:t>
      </w:r>
      <w:proofErr w:type="spellEnd"/>
      <w:r w:rsidRPr="00D819BF">
        <w:t xml:space="preserve"> mokiniams, šių klasių komplektai nesusidarė, jungtinėje klasėje, sudarytoje iš 3 ir 4 klasės, mokosi 8 mokiniai; Nemėžio </w:t>
      </w:r>
      <w:proofErr w:type="spellStart"/>
      <w:r w:rsidRPr="00D819BF">
        <w:t>šv.</w:t>
      </w:r>
      <w:proofErr w:type="spellEnd"/>
      <w:r w:rsidRPr="00D819BF">
        <w:t xml:space="preserve"> Rapolo Kalinausko gimnazijos Grigaičių pagrindinio ugdymo skyriaus (lentelės – 16 p.) jungtinėse klasėse, sudarytose iš 1 ir 2 klasės bei iš 3 ir 4 klasės mokosi po 8 mokinius; Rudaminos Ferdinando </w:t>
      </w:r>
      <w:proofErr w:type="spellStart"/>
      <w:r w:rsidRPr="00D819BF">
        <w:t>Ruščico</w:t>
      </w:r>
      <w:proofErr w:type="spellEnd"/>
      <w:r w:rsidRPr="00D819BF">
        <w:t xml:space="preserve"> gimnazijos </w:t>
      </w:r>
      <w:proofErr w:type="spellStart"/>
      <w:r w:rsidRPr="00D819BF">
        <w:t>Marijampolio</w:t>
      </w:r>
      <w:proofErr w:type="spellEnd"/>
      <w:r w:rsidRPr="00D819BF">
        <w:t xml:space="preserve"> pradinio ugdymo skyriaus (lentelės – 20 p.)  jungtinėje klasėje, sudarytoje iš 3 ir 4 klasės mokosi  8 mokiniai; Rukainių gimnazijos (lentelės 22 p.) jungtinėje klasėje, sudarytoje iš 1 ir 2 klasės lietuvių kalba, mokosi 8 mokiniai</w:t>
      </w:r>
      <w:r w:rsidR="005E70F2" w:rsidRPr="00D819BF">
        <w:t>;</w:t>
      </w:r>
      <w:r w:rsidRPr="00D819BF">
        <w:t xml:space="preserve"> </w:t>
      </w:r>
    </w:p>
    <w:p w14:paraId="14FC7E0A" w14:textId="77777777" w:rsidR="00E24740" w:rsidRPr="00D819BF" w:rsidRDefault="00E24740" w:rsidP="00E24740">
      <w:pPr>
        <w:pStyle w:val="Sraopastraipa"/>
        <w:numPr>
          <w:ilvl w:val="0"/>
          <w:numId w:val="9"/>
        </w:numPr>
        <w:tabs>
          <w:tab w:val="left" w:pos="709"/>
        </w:tabs>
        <w:ind w:left="0" w:firstLine="360"/>
        <w:jc w:val="both"/>
      </w:pPr>
      <w:r w:rsidRPr="00D819BF">
        <w:t xml:space="preserve">Iš </w:t>
      </w:r>
      <w:proofErr w:type="spellStart"/>
      <w:r w:rsidRPr="00D819BF">
        <w:t>Buivydžių</w:t>
      </w:r>
      <w:proofErr w:type="spellEnd"/>
      <w:r w:rsidRPr="00D819BF">
        <w:t xml:space="preserve"> </w:t>
      </w:r>
      <w:proofErr w:type="spellStart"/>
      <w:r w:rsidRPr="00D819BF">
        <w:t>Tadeušo</w:t>
      </w:r>
      <w:proofErr w:type="spellEnd"/>
      <w:r w:rsidRPr="00D819BF">
        <w:t xml:space="preserve"> </w:t>
      </w:r>
      <w:proofErr w:type="spellStart"/>
      <w:r w:rsidRPr="00D819BF">
        <w:t>Konvickio</w:t>
      </w:r>
      <w:proofErr w:type="spellEnd"/>
      <w:r w:rsidRPr="00D819BF">
        <w:t xml:space="preserve"> gimnazijos (lentelės 3 p.) IV gimnazijos klasės išėjus 6 mokiniams, </w:t>
      </w:r>
      <w:proofErr w:type="spellStart"/>
      <w:r w:rsidRPr="00D819BF">
        <w:t>Egliškių</w:t>
      </w:r>
      <w:proofErr w:type="spellEnd"/>
      <w:r w:rsidRPr="00D819BF">
        <w:t xml:space="preserve"> </w:t>
      </w:r>
      <w:proofErr w:type="spellStart"/>
      <w:r w:rsidRPr="00D819BF">
        <w:t>šv.</w:t>
      </w:r>
      <w:proofErr w:type="spellEnd"/>
      <w:r w:rsidRPr="00D819BF">
        <w:t xml:space="preserve"> Jono </w:t>
      </w:r>
      <w:proofErr w:type="spellStart"/>
      <w:r w:rsidRPr="00D819BF">
        <w:t>Bosko</w:t>
      </w:r>
      <w:proofErr w:type="spellEnd"/>
      <w:r w:rsidRPr="00D819BF">
        <w:t xml:space="preserve"> gimnazijos (lentelės 4 p.) III gimnazijos klasės – 8 mokiniams, Juodšilių </w:t>
      </w:r>
      <w:proofErr w:type="spellStart"/>
      <w:r w:rsidRPr="00D819BF">
        <w:t>šv.</w:t>
      </w:r>
      <w:proofErr w:type="spellEnd"/>
      <w:r w:rsidRPr="00D819BF">
        <w:t xml:space="preserve"> Uršulės </w:t>
      </w:r>
      <w:proofErr w:type="spellStart"/>
      <w:r w:rsidRPr="00D819BF">
        <w:t>Leduchovskos</w:t>
      </w:r>
      <w:proofErr w:type="spellEnd"/>
      <w:r w:rsidRPr="00D819BF">
        <w:t xml:space="preserve"> gimnazijos (lentelės 5 p.) IV gimnazijos klasės – 5 mokiniams, Kalvelių „Aušros“ gimnazijos (lentelės 6 p.) IV gimnazijos klasės  – 8 mokiniams, Medininkų </w:t>
      </w:r>
      <w:proofErr w:type="spellStart"/>
      <w:r w:rsidRPr="00D819BF">
        <w:t>šv.</w:t>
      </w:r>
      <w:proofErr w:type="spellEnd"/>
      <w:r w:rsidRPr="00D819BF">
        <w:t xml:space="preserve"> Kazimiero gimnazijos (lentelės 12 p.)  IV gimnazijos klasės – 7 mokiniams, Paberžės „Verdenės“ gimnazijos (lentelės 18 p.)  IV gimnazijos klasės 8 mokiniams, </w:t>
      </w:r>
      <w:proofErr w:type="spellStart"/>
      <w:r w:rsidRPr="00D819BF">
        <w:t>Valčiūnų</w:t>
      </w:r>
      <w:proofErr w:type="spellEnd"/>
      <w:r w:rsidRPr="00D819BF">
        <w:t xml:space="preserve"> gimnazijos (lentelės 23 p.)  III gimnazijos klasės 10 mokinių – šių klasių komplektai nesusidarė.  </w:t>
      </w:r>
    </w:p>
    <w:p w14:paraId="357C07F2" w14:textId="22E24D46" w:rsidR="00E24740" w:rsidRPr="00D819BF" w:rsidRDefault="00E24740" w:rsidP="00E24740">
      <w:pPr>
        <w:tabs>
          <w:tab w:val="left" w:pos="709"/>
        </w:tabs>
        <w:jc w:val="both"/>
        <w:rPr>
          <w:sz w:val="24"/>
          <w:szCs w:val="24"/>
        </w:rPr>
      </w:pPr>
      <w:r w:rsidRPr="00D819BF">
        <w:rPr>
          <w:sz w:val="24"/>
          <w:szCs w:val="24"/>
        </w:rPr>
        <w:tab/>
      </w:r>
      <w:r w:rsidR="00231B48" w:rsidRPr="00D819BF">
        <w:rPr>
          <w:sz w:val="24"/>
          <w:szCs w:val="24"/>
        </w:rPr>
        <w:t>Taip pat a</w:t>
      </w:r>
      <w:r w:rsidRPr="00D819BF">
        <w:rPr>
          <w:sz w:val="24"/>
          <w:szCs w:val="24"/>
        </w:rPr>
        <w:t>tkreip</w:t>
      </w:r>
      <w:r w:rsidR="00231B48" w:rsidRPr="00D819BF">
        <w:rPr>
          <w:sz w:val="24"/>
          <w:szCs w:val="24"/>
        </w:rPr>
        <w:t>ia</w:t>
      </w:r>
      <w:r w:rsidRPr="00D819BF">
        <w:rPr>
          <w:sz w:val="24"/>
          <w:szCs w:val="24"/>
        </w:rPr>
        <w:t xml:space="preserve"> dėmes</w:t>
      </w:r>
      <w:r w:rsidR="00231B48" w:rsidRPr="00D819BF">
        <w:rPr>
          <w:sz w:val="24"/>
          <w:szCs w:val="24"/>
        </w:rPr>
        <w:t xml:space="preserve">į </w:t>
      </w:r>
      <w:r w:rsidRPr="00D819BF">
        <w:rPr>
          <w:sz w:val="24"/>
          <w:szCs w:val="24"/>
        </w:rPr>
        <w:t xml:space="preserve">į tai, kad apie tai, jog po 2022-2023 mokslo metų pradžios duomenys Mokinių registre pasikeitė ir visose Savivaldybės bendrojo ugdymo mokyklose mokinių skaičius kiekvienos klasės sraute atitinka Taisyklių 1 priede nurodytus kriterijus, Vyriausybės atstovas buvo informuotas Savivaldybės administracijos 2022-09-15 raštu Nr. A33(1)-9824. Nepaisant to, 2022-09-22 raštu Nr. S1-138(5.1E) Vyriausybės atstovas toliau ragino įgyvendinti 2022-09-07 pateiktą teikimą Nr. TR1-6(5.1E), nors, kaip minėta, jokie teisės aktai neįpareigoja savivaldybes pasikeitus mokinių skaičiui kiekvienos klasės sraute ir klasių skaičiui kiekviename sraute po rugsėjo 1 dienos, šiuos sąrašus tikslinti. </w:t>
      </w:r>
      <w:r w:rsidR="005E70F2" w:rsidRPr="00D819BF">
        <w:rPr>
          <w:sz w:val="24"/>
          <w:szCs w:val="24"/>
        </w:rPr>
        <w:t>A</w:t>
      </w:r>
      <w:r w:rsidRPr="00D819BF">
        <w:rPr>
          <w:sz w:val="24"/>
          <w:szCs w:val="24"/>
        </w:rPr>
        <w:t>tsižvelgus į tai, Vyriausybės atstovas Savivaldybės mero 2022-10-12 raštu Nr. A33(1)-11007 buvo informuotas, kad nesant teisės aktuose reglamentuotos atitinkamos prievolės, Savivaldybės taryba neplanuoja rengti savo sprendimo dėl Savivaldybės bendrojo ugdymo mokyklų mokinių skaičių kiekvienos klasės sraute ir klasių skaičių kiekviename sraute bei mokinių, ugdomų pagal priešmokyklinio ugdymo programą, skaičių ir priešmokyklinio ugdymo grupių skaičių 2022-2023 mokslo metams tikslinimo. Priešingu atveju, vadovaujantis Vyriausybės atstovo argumentacija ir logika, tokį Savivaldybės tarybos sprendimų koregavimą reikėtų atlikti kaskart net ir vienam mokiniui pakeitus savo mokymosi vietą.</w:t>
      </w:r>
    </w:p>
    <w:p w14:paraId="621B1F1D" w14:textId="77777777" w:rsidR="00E24740" w:rsidRPr="00D819BF" w:rsidRDefault="00E24740" w:rsidP="00302595">
      <w:pPr>
        <w:tabs>
          <w:tab w:val="left" w:pos="709"/>
        </w:tabs>
        <w:spacing w:line="240" w:lineRule="auto"/>
        <w:jc w:val="both"/>
        <w:rPr>
          <w:sz w:val="24"/>
          <w:szCs w:val="24"/>
        </w:rPr>
      </w:pPr>
    </w:p>
    <w:p w14:paraId="306CA558" w14:textId="77777777" w:rsidR="005E5F3C" w:rsidRPr="00D819BF" w:rsidRDefault="005E5F3C" w:rsidP="005E5F3C">
      <w:pPr>
        <w:tabs>
          <w:tab w:val="left" w:pos="709"/>
        </w:tabs>
        <w:spacing w:line="240" w:lineRule="auto"/>
        <w:ind w:firstLine="709"/>
        <w:jc w:val="both"/>
        <w:rPr>
          <w:sz w:val="24"/>
          <w:szCs w:val="24"/>
        </w:rPr>
      </w:pPr>
      <w:r w:rsidRPr="00D819BF">
        <w:rPr>
          <w:sz w:val="24"/>
          <w:szCs w:val="24"/>
        </w:rPr>
        <w:t>Teisėjų kolegija</w:t>
      </w:r>
    </w:p>
    <w:p w14:paraId="530FED18" w14:textId="77777777" w:rsidR="005E5F3C" w:rsidRPr="00D819BF" w:rsidRDefault="005E5F3C" w:rsidP="005E5F3C">
      <w:pPr>
        <w:tabs>
          <w:tab w:val="left" w:pos="709"/>
        </w:tabs>
        <w:spacing w:line="240" w:lineRule="auto"/>
        <w:ind w:firstLine="709"/>
        <w:jc w:val="both"/>
        <w:rPr>
          <w:sz w:val="24"/>
          <w:szCs w:val="24"/>
        </w:rPr>
      </w:pPr>
    </w:p>
    <w:p w14:paraId="2507A08A" w14:textId="77777777" w:rsidR="005E5F3C" w:rsidRPr="00D819BF" w:rsidRDefault="005E5F3C" w:rsidP="005E5F3C">
      <w:pPr>
        <w:tabs>
          <w:tab w:val="left" w:pos="709"/>
        </w:tabs>
        <w:spacing w:line="240" w:lineRule="auto"/>
        <w:jc w:val="both"/>
        <w:rPr>
          <w:sz w:val="24"/>
          <w:szCs w:val="24"/>
        </w:rPr>
      </w:pPr>
      <w:r w:rsidRPr="00D819BF">
        <w:rPr>
          <w:sz w:val="24"/>
          <w:szCs w:val="24"/>
        </w:rPr>
        <w:t>k o n s t a t u o j a :</w:t>
      </w:r>
    </w:p>
    <w:p w14:paraId="6C489D4E" w14:textId="486F7F50" w:rsidR="00DE4855" w:rsidRPr="00D819BF" w:rsidRDefault="00DE4855" w:rsidP="002742CA">
      <w:pPr>
        <w:suppressAutoHyphens w:val="0"/>
        <w:spacing w:line="240" w:lineRule="auto"/>
        <w:jc w:val="both"/>
        <w:rPr>
          <w:sz w:val="24"/>
          <w:szCs w:val="24"/>
        </w:rPr>
      </w:pPr>
    </w:p>
    <w:p w14:paraId="0367FB2F" w14:textId="5EBB28B4" w:rsidR="002E3AAC" w:rsidRPr="00D819BF" w:rsidRDefault="00083B80" w:rsidP="002E3AAC">
      <w:pPr>
        <w:spacing w:line="240" w:lineRule="auto"/>
        <w:ind w:firstLine="720"/>
        <w:contextualSpacing/>
        <w:jc w:val="both"/>
        <w:rPr>
          <w:bCs/>
          <w:sz w:val="24"/>
          <w:szCs w:val="24"/>
        </w:rPr>
      </w:pPr>
      <w:r w:rsidRPr="00D819BF">
        <w:rPr>
          <w:bCs/>
          <w:sz w:val="24"/>
          <w:szCs w:val="24"/>
          <w:lang w:bidi="lt-LT"/>
        </w:rPr>
        <w:t xml:space="preserve">Nagrinėjamoje norminėje administracinėje byloje pareiškėjas prašė ištirti, ar </w:t>
      </w:r>
      <w:r w:rsidR="002E3AAC" w:rsidRPr="00D819BF">
        <w:rPr>
          <w:bCs/>
          <w:sz w:val="24"/>
          <w:szCs w:val="24"/>
        </w:rPr>
        <w:t xml:space="preserve">Vilniaus rajono savivaldybės tarybos 2022-08-26 sprendimu Nr. T3-236 </w:t>
      </w:r>
      <w:r w:rsidR="002E3AAC" w:rsidRPr="00D819BF">
        <w:rPr>
          <w:sz w:val="24"/>
          <w:szCs w:val="24"/>
        </w:rPr>
        <w:t xml:space="preserve">„Dėl Vilniaus rajono savivaldybės bendrojo ugdymo mokyklų mokinių skaičiaus kiekvienos klasės sraute ir klasių skaičiaus kiekviename sraute bei mokinių, ugdomų pagal priešmokyklinio ugdymo programą, skaičiaus ir priešmokyklinio ugdymo grupių skaičiaus 2022–2023 mokslo metams patikslinimo“ </w:t>
      </w:r>
      <w:r w:rsidR="002E3AAC" w:rsidRPr="00D819BF">
        <w:rPr>
          <w:bCs/>
          <w:sz w:val="24"/>
          <w:szCs w:val="24"/>
        </w:rPr>
        <w:t>patvirtinto Sąrašo lentelės:</w:t>
      </w:r>
    </w:p>
    <w:p w14:paraId="471BECF3" w14:textId="5F3D244C" w:rsidR="002E3AAC" w:rsidRPr="00D819BF" w:rsidRDefault="002E3AAC" w:rsidP="002E3AAC">
      <w:pPr>
        <w:pStyle w:val="Sraopastraipa"/>
        <w:numPr>
          <w:ilvl w:val="0"/>
          <w:numId w:val="8"/>
        </w:numPr>
        <w:jc w:val="both"/>
      </w:pPr>
      <w:r w:rsidRPr="00D819BF">
        <w:rPr>
          <w:bCs/>
        </w:rPr>
        <w:t>2, 3, 7, 12, 14, 28, 32 ir 33 punkt</w:t>
      </w:r>
      <w:r w:rsidR="005E70F2" w:rsidRPr="00D819BF">
        <w:rPr>
          <w:bCs/>
        </w:rPr>
        <w:t>ai</w:t>
      </w:r>
      <w:r w:rsidRPr="00D819BF">
        <w:rPr>
          <w:bCs/>
        </w:rPr>
        <w:t xml:space="preserve"> ta apimtimi, kuria atitinkamai  Vilniaus rajono Bezdonių Julijaus </w:t>
      </w:r>
      <w:proofErr w:type="spellStart"/>
      <w:r w:rsidRPr="00D819BF">
        <w:rPr>
          <w:bCs/>
        </w:rPr>
        <w:t>Slovackio</w:t>
      </w:r>
      <w:proofErr w:type="spellEnd"/>
      <w:r w:rsidRPr="00D819BF">
        <w:rPr>
          <w:bCs/>
        </w:rPr>
        <w:t xml:space="preserve"> gimnazijos 2 klasėje, </w:t>
      </w:r>
      <w:proofErr w:type="spellStart"/>
      <w:r w:rsidRPr="00D819BF">
        <w:rPr>
          <w:bCs/>
        </w:rPr>
        <w:t>Buivydžių</w:t>
      </w:r>
      <w:proofErr w:type="spellEnd"/>
      <w:r w:rsidRPr="00D819BF">
        <w:rPr>
          <w:bCs/>
        </w:rPr>
        <w:t xml:space="preserve"> </w:t>
      </w:r>
      <w:proofErr w:type="spellStart"/>
      <w:r w:rsidRPr="00D819BF">
        <w:rPr>
          <w:bCs/>
        </w:rPr>
        <w:t>Tadeušo</w:t>
      </w:r>
      <w:proofErr w:type="spellEnd"/>
      <w:r w:rsidRPr="00D819BF">
        <w:rPr>
          <w:bCs/>
        </w:rPr>
        <w:t xml:space="preserve"> </w:t>
      </w:r>
      <w:proofErr w:type="spellStart"/>
      <w:r w:rsidRPr="00D819BF">
        <w:rPr>
          <w:bCs/>
        </w:rPr>
        <w:t>Konvickio</w:t>
      </w:r>
      <w:proofErr w:type="spellEnd"/>
      <w:r w:rsidRPr="00D819BF">
        <w:rPr>
          <w:bCs/>
        </w:rPr>
        <w:t xml:space="preserve"> gimnazijos 3 klasėje, Kalvelių </w:t>
      </w:r>
      <w:proofErr w:type="spellStart"/>
      <w:r w:rsidRPr="00D819BF">
        <w:rPr>
          <w:bCs/>
        </w:rPr>
        <w:t>Stanislavo</w:t>
      </w:r>
      <w:proofErr w:type="spellEnd"/>
      <w:r w:rsidRPr="00D819BF">
        <w:rPr>
          <w:bCs/>
        </w:rPr>
        <w:t xml:space="preserve"> Moniuškos gimnazijos 1 klasėje, Medininkų </w:t>
      </w:r>
      <w:proofErr w:type="spellStart"/>
      <w:r w:rsidRPr="00D819BF">
        <w:rPr>
          <w:bCs/>
        </w:rPr>
        <w:t>šv.</w:t>
      </w:r>
      <w:proofErr w:type="spellEnd"/>
      <w:r w:rsidRPr="00D819BF">
        <w:rPr>
          <w:bCs/>
        </w:rPr>
        <w:t xml:space="preserve"> Kazimiero gimnazijos 4 klasėje, Nemenčinės </w:t>
      </w:r>
      <w:proofErr w:type="spellStart"/>
      <w:r w:rsidRPr="00D819BF">
        <w:rPr>
          <w:bCs/>
        </w:rPr>
        <w:t>Konstanto</w:t>
      </w:r>
      <w:proofErr w:type="spellEnd"/>
      <w:r w:rsidRPr="00D819BF">
        <w:rPr>
          <w:bCs/>
        </w:rPr>
        <w:t xml:space="preserve"> </w:t>
      </w:r>
      <w:proofErr w:type="spellStart"/>
      <w:r w:rsidRPr="00D819BF">
        <w:rPr>
          <w:bCs/>
        </w:rPr>
        <w:t>Parčevskio</w:t>
      </w:r>
      <w:proofErr w:type="spellEnd"/>
      <w:r w:rsidRPr="00D819BF">
        <w:rPr>
          <w:bCs/>
        </w:rPr>
        <w:t xml:space="preserve"> gimnazijos 3 klasėje rusų kalba, Nemenčinės </w:t>
      </w:r>
      <w:proofErr w:type="spellStart"/>
      <w:r w:rsidRPr="00D819BF">
        <w:rPr>
          <w:bCs/>
        </w:rPr>
        <w:t>Konstanto</w:t>
      </w:r>
      <w:proofErr w:type="spellEnd"/>
      <w:r w:rsidRPr="00D819BF">
        <w:rPr>
          <w:bCs/>
        </w:rPr>
        <w:t xml:space="preserve"> </w:t>
      </w:r>
      <w:proofErr w:type="spellStart"/>
      <w:r w:rsidRPr="00D819BF">
        <w:rPr>
          <w:bCs/>
        </w:rPr>
        <w:t>Parčevskio</w:t>
      </w:r>
      <w:proofErr w:type="spellEnd"/>
      <w:r w:rsidRPr="00D819BF">
        <w:rPr>
          <w:bCs/>
        </w:rPr>
        <w:t xml:space="preserve"> gimnazijos </w:t>
      </w:r>
      <w:proofErr w:type="spellStart"/>
      <w:r w:rsidRPr="00D819BF">
        <w:rPr>
          <w:bCs/>
        </w:rPr>
        <w:t>Sužonių</w:t>
      </w:r>
      <w:proofErr w:type="spellEnd"/>
      <w:r w:rsidRPr="00D819BF">
        <w:rPr>
          <w:bCs/>
        </w:rPr>
        <w:t xml:space="preserve"> pagrindinio ugdymo skyriaus 4 klasėje, </w:t>
      </w:r>
      <w:proofErr w:type="spellStart"/>
      <w:r w:rsidRPr="00D819BF">
        <w:rPr>
          <w:bCs/>
        </w:rPr>
        <w:t>Pakenės</w:t>
      </w:r>
      <w:proofErr w:type="spellEnd"/>
      <w:r w:rsidRPr="00D819BF">
        <w:rPr>
          <w:bCs/>
        </w:rPr>
        <w:t xml:space="preserve"> Česlovo Milošo pagrindinės mokyklos 2 klasėje, Buivydiškių mokyklos-darželio 3 klasėje ir </w:t>
      </w:r>
      <w:proofErr w:type="spellStart"/>
      <w:r w:rsidRPr="00D819BF">
        <w:rPr>
          <w:bCs/>
        </w:rPr>
        <w:t>Skaidiškių</w:t>
      </w:r>
      <w:proofErr w:type="spellEnd"/>
      <w:r w:rsidRPr="00D819BF">
        <w:rPr>
          <w:bCs/>
        </w:rPr>
        <w:t xml:space="preserve"> mokyklos-darželio 3 klasėje lenkų kalba nustatyt</w:t>
      </w:r>
      <w:r w:rsidR="005E70F2" w:rsidRPr="00D819BF">
        <w:rPr>
          <w:bCs/>
        </w:rPr>
        <w:t>as</w:t>
      </w:r>
      <w:r w:rsidRPr="00D819BF">
        <w:rPr>
          <w:bCs/>
        </w:rPr>
        <w:t xml:space="preserve"> mokinių skaiči</w:t>
      </w:r>
      <w:r w:rsidR="005E70F2" w:rsidRPr="00D819BF">
        <w:rPr>
          <w:bCs/>
        </w:rPr>
        <w:t>us</w:t>
      </w:r>
      <w:r w:rsidRPr="00D819BF">
        <w:rPr>
          <w:bCs/>
        </w:rPr>
        <w:t xml:space="preserve"> yra mažesni</w:t>
      </w:r>
      <w:r w:rsidR="005E70F2" w:rsidRPr="00D819BF">
        <w:rPr>
          <w:bCs/>
        </w:rPr>
        <w:t xml:space="preserve">s </w:t>
      </w:r>
      <w:r w:rsidRPr="00D819BF">
        <w:rPr>
          <w:bCs/>
        </w:rPr>
        <w:t xml:space="preserve">už </w:t>
      </w:r>
      <w:r w:rsidRPr="00D819BF">
        <w:t>Taisyklių 1 priedo 1 punkte nustatytą mažiausią mokinių skaičių klasėje (8),</w:t>
      </w:r>
    </w:p>
    <w:p w14:paraId="155E0CEF" w14:textId="23E65962" w:rsidR="002E3AAC" w:rsidRPr="00D819BF" w:rsidRDefault="002E3AAC" w:rsidP="002E3AAC">
      <w:pPr>
        <w:pStyle w:val="Sraopastraipa"/>
        <w:numPr>
          <w:ilvl w:val="0"/>
          <w:numId w:val="8"/>
        </w:numPr>
        <w:jc w:val="both"/>
      </w:pPr>
      <w:r w:rsidRPr="00D819BF">
        <w:t>1, 8, 16, 20 ir 22 punkt</w:t>
      </w:r>
      <w:r w:rsidR="005E70F2" w:rsidRPr="00D819BF">
        <w:t>ai</w:t>
      </w:r>
      <w:r w:rsidRPr="00D819BF">
        <w:t xml:space="preserve"> ta apimtimi, kuria atitinkamai Vilniaus r. Avižienių gimnazijos Dūkštų pagrindinio ugdymo skyriaus jungtinėje klasėje, sudaromoje iš 3 ir 4 klasių, Lavoriškių Stepono Batoro gimnazijos skyriaus Mostiškių mokyklos-daugiafunkcio centro jungtinėse klasėse, sudaromose iš 1 ir 2 klasių bei 3 ir 4 klasių, Nemėžio </w:t>
      </w:r>
      <w:proofErr w:type="spellStart"/>
      <w:r w:rsidRPr="00D819BF">
        <w:t>šv.</w:t>
      </w:r>
      <w:proofErr w:type="spellEnd"/>
      <w:r w:rsidRPr="00D819BF">
        <w:t xml:space="preserve"> Rapolo Kalinausko gimnazijos Grigaičių pradinio ugdymo skyriaus jungtinėse klasėse, sudaromose iš 1 ir 2 klasių bei 3 ir 4 klasių, Rudaminos Ferdinando </w:t>
      </w:r>
      <w:proofErr w:type="spellStart"/>
      <w:r w:rsidRPr="00D819BF">
        <w:t>Ruščico</w:t>
      </w:r>
      <w:proofErr w:type="spellEnd"/>
      <w:r w:rsidRPr="00D819BF">
        <w:t xml:space="preserve"> gimnazijos </w:t>
      </w:r>
      <w:proofErr w:type="spellStart"/>
      <w:r w:rsidRPr="00D819BF">
        <w:t>Marijampolio</w:t>
      </w:r>
      <w:proofErr w:type="spellEnd"/>
      <w:r w:rsidRPr="00D819BF">
        <w:t xml:space="preserve"> pradinio ugdymo skyriaus jungtinėje klasėje, sudaromoje iš 3 ir 4 klasių ir Rukainių gimnazijos jungtinėje klasėje, sudaromoje iš 1 ir 2 klasių lietuvių kalba,</w:t>
      </w:r>
      <w:r w:rsidRPr="00D819BF">
        <w:rPr>
          <w:bCs/>
        </w:rPr>
        <w:t xml:space="preserve"> nustatyt</w:t>
      </w:r>
      <w:r w:rsidR="005E70F2" w:rsidRPr="00D819BF">
        <w:rPr>
          <w:bCs/>
        </w:rPr>
        <w:t>as</w:t>
      </w:r>
      <w:r w:rsidRPr="00D819BF">
        <w:rPr>
          <w:bCs/>
        </w:rPr>
        <w:t xml:space="preserve"> mokinių skaiči</w:t>
      </w:r>
      <w:r w:rsidR="005E70F2" w:rsidRPr="00D819BF">
        <w:rPr>
          <w:bCs/>
        </w:rPr>
        <w:t>us</w:t>
      </w:r>
      <w:r w:rsidRPr="00D819BF">
        <w:rPr>
          <w:bCs/>
        </w:rPr>
        <w:t xml:space="preserve"> yra mažesni</w:t>
      </w:r>
      <w:r w:rsidR="005E70F2" w:rsidRPr="00D819BF">
        <w:rPr>
          <w:bCs/>
        </w:rPr>
        <w:t>s</w:t>
      </w:r>
      <w:r w:rsidRPr="00D819BF">
        <w:rPr>
          <w:bCs/>
        </w:rPr>
        <w:t xml:space="preserve"> už </w:t>
      </w:r>
      <w:r w:rsidRPr="00D819BF">
        <w:t>Taisyklių 1 priedo 1 punkte nustatytą mažiausią mokinių skaičių jungtinėje klasėje (8),</w:t>
      </w:r>
    </w:p>
    <w:p w14:paraId="582385BB" w14:textId="1C1E33C1" w:rsidR="002E3AAC" w:rsidRPr="00D819BF" w:rsidRDefault="002E3AAC" w:rsidP="005E70F2">
      <w:pPr>
        <w:pStyle w:val="Sraopastraipa"/>
        <w:numPr>
          <w:ilvl w:val="0"/>
          <w:numId w:val="8"/>
        </w:numPr>
        <w:jc w:val="both"/>
      </w:pPr>
      <w:r w:rsidRPr="00D819BF">
        <w:t>3, 4, 5, 6, 12, 18 ir 23 punkt</w:t>
      </w:r>
      <w:r w:rsidR="005E70F2" w:rsidRPr="00D819BF">
        <w:t>ai</w:t>
      </w:r>
      <w:r w:rsidRPr="00D819BF">
        <w:t xml:space="preserve"> ta apimtimi, kuria atitinkamai Vilniaus r. </w:t>
      </w:r>
      <w:proofErr w:type="spellStart"/>
      <w:r w:rsidRPr="00D819BF">
        <w:t>Buivydžių</w:t>
      </w:r>
      <w:proofErr w:type="spellEnd"/>
      <w:r w:rsidRPr="00D819BF">
        <w:t xml:space="preserve"> </w:t>
      </w:r>
      <w:proofErr w:type="spellStart"/>
      <w:r w:rsidRPr="00D819BF">
        <w:t>Tadeušo</w:t>
      </w:r>
      <w:proofErr w:type="spellEnd"/>
      <w:r w:rsidRPr="00D819BF">
        <w:t xml:space="preserve"> </w:t>
      </w:r>
      <w:proofErr w:type="spellStart"/>
      <w:r w:rsidRPr="00D819BF">
        <w:t>Konvickio</w:t>
      </w:r>
      <w:proofErr w:type="spellEnd"/>
      <w:r w:rsidRPr="00D819BF">
        <w:t xml:space="preserve"> gimnazijos IV gimnazijos klasėje, </w:t>
      </w:r>
      <w:proofErr w:type="spellStart"/>
      <w:r w:rsidRPr="00D819BF">
        <w:t>Egliškių</w:t>
      </w:r>
      <w:proofErr w:type="spellEnd"/>
      <w:r w:rsidRPr="00D819BF">
        <w:t xml:space="preserve"> </w:t>
      </w:r>
      <w:proofErr w:type="spellStart"/>
      <w:r w:rsidRPr="00D819BF">
        <w:t>šv.</w:t>
      </w:r>
      <w:proofErr w:type="spellEnd"/>
      <w:r w:rsidRPr="00D819BF">
        <w:t xml:space="preserve"> Jono </w:t>
      </w:r>
      <w:proofErr w:type="spellStart"/>
      <w:r w:rsidRPr="00D819BF">
        <w:t>Bosko</w:t>
      </w:r>
      <w:proofErr w:type="spellEnd"/>
      <w:r w:rsidRPr="00D819BF">
        <w:t xml:space="preserve"> gimnazijos III gimnazijos klasėje, Juodšilių </w:t>
      </w:r>
      <w:proofErr w:type="spellStart"/>
      <w:r w:rsidRPr="00D819BF">
        <w:t>šv.</w:t>
      </w:r>
      <w:proofErr w:type="spellEnd"/>
      <w:r w:rsidRPr="00D819BF">
        <w:t xml:space="preserve"> Uršulės </w:t>
      </w:r>
      <w:proofErr w:type="spellStart"/>
      <w:r w:rsidRPr="00D819BF">
        <w:t>Leduchovskos</w:t>
      </w:r>
      <w:proofErr w:type="spellEnd"/>
      <w:r w:rsidRPr="00D819BF">
        <w:t xml:space="preserve"> gimnazijos IV gimnazijos klasėje, Kalvelių „Aušros“ gimnazijos IV gimnazijos klasėje, Medininkų </w:t>
      </w:r>
      <w:proofErr w:type="spellStart"/>
      <w:r w:rsidRPr="00D819BF">
        <w:t>šv.</w:t>
      </w:r>
      <w:proofErr w:type="spellEnd"/>
      <w:r w:rsidRPr="00D819BF">
        <w:t xml:space="preserve"> Kazimiero gimnazijos IV gimnazijos klasėje, Paberžės „Verdenės“ gimnazijos IV gimnazijos klasėje bei </w:t>
      </w:r>
      <w:proofErr w:type="spellStart"/>
      <w:r w:rsidRPr="00D819BF">
        <w:t>Valčiūnų</w:t>
      </w:r>
      <w:proofErr w:type="spellEnd"/>
      <w:r w:rsidRPr="00D819BF">
        <w:t xml:space="preserve"> gimnazijos III gimnazijos klasėje</w:t>
      </w:r>
      <w:r w:rsidRPr="00D819BF">
        <w:rPr>
          <w:bCs/>
        </w:rPr>
        <w:t xml:space="preserve"> nustatyt</w:t>
      </w:r>
      <w:r w:rsidR="005E70F2" w:rsidRPr="00D819BF">
        <w:rPr>
          <w:bCs/>
        </w:rPr>
        <w:t>as</w:t>
      </w:r>
      <w:r w:rsidRPr="00D819BF">
        <w:rPr>
          <w:bCs/>
        </w:rPr>
        <w:t xml:space="preserve"> mokinių skaiči</w:t>
      </w:r>
      <w:r w:rsidR="005E70F2" w:rsidRPr="00D819BF">
        <w:rPr>
          <w:bCs/>
        </w:rPr>
        <w:t>us</w:t>
      </w:r>
      <w:r w:rsidRPr="00D819BF">
        <w:rPr>
          <w:bCs/>
        </w:rPr>
        <w:t xml:space="preserve"> yra mažesni</w:t>
      </w:r>
      <w:r w:rsidR="005E70F2" w:rsidRPr="00D819BF">
        <w:rPr>
          <w:bCs/>
        </w:rPr>
        <w:t>s</w:t>
      </w:r>
      <w:r w:rsidRPr="00D819BF">
        <w:rPr>
          <w:bCs/>
        </w:rPr>
        <w:t xml:space="preserve"> už </w:t>
      </w:r>
      <w:r w:rsidRPr="00D819BF">
        <w:t>Taisyklių 1 priedo 4 punkte nustatytą mažiausią mokinių skaičių klasėje (12)</w:t>
      </w:r>
    </w:p>
    <w:p w14:paraId="25A01796" w14:textId="169D5979" w:rsidR="00231B48" w:rsidRPr="00D819BF" w:rsidRDefault="002E3AAC" w:rsidP="00B47B97">
      <w:pPr>
        <w:spacing w:line="240" w:lineRule="auto"/>
        <w:contextualSpacing/>
        <w:jc w:val="both"/>
        <w:rPr>
          <w:bCs/>
          <w:sz w:val="24"/>
          <w:szCs w:val="24"/>
        </w:rPr>
      </w:pPr>
      <w:r w:rsidRPr="00D819BF">
        <w:rPr>
          <w:bCs/>
          <w:sz w:val="24"/>
          <w:szCs w:val="24"/>
        </w:rPr>
        <w:t xml:space="preserve">neprieštarauja Lietuvos Respublikos švietimo įstatymo 43 straipsnio 7 daliai ir </w:t>
      </w:r>
      <w:r w:rsidRPr="00D819BF">
        <w:rPr>
          <w:sz w:val="24"/>
          <w:szCs w:val="24"/>
        </w:rPr>
        <w:t>Mokyklų, vykdančių formaliojo švietimo programas, tinklo kūrimo taisyklių, patvirtintų Lietuvos Respublikos Vyriausybės 2011 m. birželio 29 d. nutarimu Nr. 768 „Dėl Mokyklų, vykdančių formaliojo švietimo programas, tinklo kūrimo taisyklių patvirtinimo“</w:t>
      </w:r>
      <w:r w:rsidRPr="00D819BF">
        <w:rPr>
          <w:bCs/>
          <w:sz w:val="24"/>
          <w:szCs w:val="24"/>
        </w:rPr>
        <w:t xml:space="preserve"> 25.7 papunkčiui; </w:t>
      </w:r>
      <w:r w:rsidRPr="00D819BF">
        <w:rPr>
          <w:sz w:val="24"/>
          <w:szCs w:val="24"/>
        </w:rPr>
        <w:t>įpareigoti Vilniaus rajono savivaldybės tarybą pakeisti Sprendimu patvirtintą Sąrašą ir klases sukomplektuoti taip, kad mokyklose nebūtų klasių, kuriose mokinių skaičiai mažesni už Taisyklių 1 priede nustatytus mažiausius mokinių skaičius atitinkamas ugdymo programas vykdančiose klasėse, užtikrinant, kad visiems Savivaldybės mokiniams būtų sudarytos sąlygos mokytis.</w:t>
      </w:r>
    </w:p>
    <w:p w14:paraId="4D7923E8" w14:textId="3B3C2E99" w:rsidR="00B47B97" w:rsidRPr="00D819BF" w:rsidRDefault="009A3BC9" w:rsidP="00B47B97">
      <w:pPr>
        <w:ind w:firstLine="720"/>
        <w:jc w:val="both"/>
        <w:rPr>
          <w:sz w:val="24"/>
          <w:szCs w:val="24"/>
        </w:rPr>
      </w:pPr>
      <w:r w:rsidRPr="00D819BF">
        <w:rPr>
          <w:sz w:val="24"/>
          <w:szCs w:val="24"/>
        </w:rPr>
        <w:t>Vyriausybės atstov</w:t>
      </w:r>
      <w:r w:rsidR="00B47B97" w:rsidRPr="00D819BF">
        <w:rPr>
          <w:sz w:val="24"/>
          <w:szCs w:val="24"/>
        </w:rPr>
        <w:t>as</w:t>
      </w:r>
      <w:r w:rsidRPr="00D819BF">
        <w:rPr>
          <w:sz w:val="24"/>
          <w:szCs w:val="24"/>
        </w:rPr>
        <w:t xml:space="preserve"> </w:t>
      </w:r>
      <w:r w:rsidR="00B47B97" w:rsidRPr="00D819BF">
        <w:rPr>
          <w:sz w:val="24"/>
          <w:szCs w:val="24"/>
        </w:rPr>
        <w:t xml:space="preserve">pareiškime nurodo, kad Sąrašo lentelės 2 punkte nustatytas mokinių skaičius Bezdonių Julijaus </w:t>
      </w:r>
      <w:proofErr w:type="spellStart"/>
      <w:r w:rsidR="00B47B97" w:rsidRPr="00D819BF">
        <w:rPr>
          <w:sz w:val="24"/>
          <w:szCs w:val="24"/>
        </w:rPr>
        <w:t>Slovackio</w:t>
      </w:r>
      <w:proofErr w:type="spellEnd"/>
      <w:r w:rsidR="00B47B97" w:rsidRPr="00D819BF">
        <w:rPr>
          <w:sz w:val="24"/>
          <w:szCs w:val="24"/>
        </w:rPr>
        <w:t xml:space="preserve"> gimnazijos 2 klasėje (7), Sąrašo lentelės 3 punkte nustatytas mokinių skaičius </w:t>
      </w:r>
      <w:proofErr w:type="spellStart"/>
      <w:r w:rsidR="00B47B97" w:rsidRPr="00D819BF">
        <w:rPr>
          <w:sz w:val="24"/>
          <w:szCs w:val="24"/>
        </w:rPr>
        <w:t>Buivydžių</w:t>
      </w:r>
      <w:proofErr w:type="spellEnd"/>
      <w:r w:rsidR="00B47B97" w:rsidRPr="00D819BF">
        <w:rPr>
          <w:sz w:val="24"/>
          <w:szCs w:val="24"/>
        </w:rPr>
        <w:t xml:space="preserve"> </w:t>
      </w:r>
      <w:proofErr w:type="spellStart"/>
      <w:r w:rsidR="00B47B97" w:rsidRPr="00D819BF">
        <w:rPr>
          <w:sz w:val="24"/>
          <w:szCs w:val="24"/>
        </w:rPr>
        <w:t>Tadeušo</w:t>
      </w:r>
      <w:proofErr w:type="spellEnd"/>
      <w:r w:rsidR="00B47B97" w:rsidRPr="00D819BF">
        <w:rPr>
          <w:sz w:val="24"/>
          <w:szCs w:val="24"/>
        </w:rPr>
        <w:t xml:space="preserve"> </w:t>
      </w:r>
      <w:proofErr w:type="spellStart"/>
      <w:r w:rsidR="00B47B97" w:rsidRPr="00D819BF">
        <w:rPr>
          <w:sz w:val="24"/>
          <w:szCs w:val="24"/>
        </w:rPr>
        <w:t>Konvickio</w:t>
      </w:r>
      <w:proofErr w:type="spellEnd"/>
      <w:r w:rsidR="00B47B97" w:rsidRPr="00D819BF">
        <w:rPr>
          <w:sz w:val="24"/>
          <w:szCs w:val="24"/>
        </w:rPr>
        <w:t xml:space="preserve"> gimnazijos 3 klasėje (7), Sąrašo lentelės 7 punkte nustatytas mokinių skaičius Kalvelių </w:t>
      </w:r>
      <w:proofErr w:type="spellStart"/>
      <w:r w:rsidR="00B47B97" w:rsidRPr="00D819BF">
        <w:rPr>
          <w:sz w:val="24"/>
          <w:szCs w:val="24"/>
        </w:rPr>
        <w:t>Stanislavo</w:t>
      </w:r>
      <w:proofErr w:type="spellEnd"/>
      <w:r w:rsidR="00B47B97" w:rsidRPr="00D819BF">
        <w:rPr>
          <w:sz w:val="24"/>
          <w:szCs w:val="24"/>
        </w:rPr>
        <w:t xml:space="preserve"> Moniuškos gimnazijos 1 klasėje (7), Sąrašo lentelės 12 punkte nustatytas mokinių skaičius Medininkų </w:t>
      </w:r>
      <w:proofErr w:type="spellStart"/>
      <w:r w:rsidR="00B47B97" w:rsidRPr="00D819BF">
        <w:rPr>
          <w:sz w:val="24"/>
          <w:szCs w:val="24"/>
        </w:rPr>
        <w:t>šv.</w:t>
      </w:r>
      <w:proofErr w:type="spellEnd"/>
      <w:r w:rsidR="00B47B97" w:rsidRPr="00D819BF">
        <w:rPr>
          <w:sz w:val="24"/>
          <w:szCs w:val="24"/>
        </w:rPr>
        <w:t xml:space="preserve"> Kazimiero gimnazijos 4 klasėje (7), Sąrašo lentelės 14 punkte nustatytas mokinių skaičius Nemenčinės </w:t>
      </w:r>
      <w:proofErr w:type="spellStart"/>
      <w:r w:rsidR="00B47B97" w:rsidRPr="00D819BF">
        <w:rPr>
          <w:sz w:val="24"/>
          <w:szCs w:val="24"/>
        </w:rPr>
        <w:t>Konstanto</w:t>
      </w:r>
      <w:proofErr w:type="spellEnd"/>
      <w:r w:rsidR="00B47B97" w:rsidRPr="00D819BF">
        <w:rPr>
          <w:sz w:val="24"/>
          <w:szCs w:val="24"/>
        </w:rPr>
        <w:t xml:space="preserve"> </w:t>
      </w:r>
      <w:proofErr w:type="spellStart"/>
      <w:r w:rsidR="00B47B97" w:rsidRPr="00D819BF">
        <w:rPr>
          <w:sz w:val="24"/>
          <w:szCs w:val="24"/>
        </w:rPr>
        <w:t>Parčevskio</w:t>
      </w:r>
      <w:proofErr w:type="spellEnd"/>
      <w:r w:rsidR="00B47B97" w:rsidRPr="00D819BF">
        <w:rPr>
          <w:sz w:val="24"/>
          <w:szCs w:val="24"/>
        </w:rPr>
        <w:t xml:space="preserve"> gimnazijos 3 klasėje rusų kalba (7) ir Nemenčinės </w:t>
      </w:r>
      <w:proofErr w:type="spellStart"/>
      <w:r w:rsidR="00B47B97" w:rsidRPr="00D819BF">
        <w:rPr>
          <w:sz w:val="24"/>
          <w:szCs w:val="24"/>
        </w:rPr>
        <w:t>Konstanto</w:t>
      </w:r>
      <w:proofErr w:type="spellEnd"/>
      <w:r w:rsidR="00B47B97" w:rsidRPr="00D819BF">
        <w:rPr>
          <w:sz w:val="24"/>
          <w:szCs w:val="24"/>
        </w:rPr>
        <w:t xml:space="preserve"> </w:t>
      </w:r>
      <w:proofErr w:type="spellStart"/>
      <w:r w:rsidR="00B47B97" w:rsidRPr="00D819BF">
        <w:rPr>
          <w:sz w:val="24"/>
          <w:szCs w:val="24"/>
        </w:rPr>
        <w:t>Parčevskio</w:t>
      </w:r>
      <w:proofErr w:type="spellEnd"/>
      <w:r w:rsidR="00B47B97" w:rsidRPr="00D819BF">
        <w:rPr>
          <w:sz w:val="24"/>
          <w:szCs w:val="24"/>
        </w:rPr>
        <w:t xml:space="preserve"> gimnazijos </w:t>
      </w:r>
      <w:proofErr w:type="spellStart"/>
      <w:r w:rsidR="00B47B97" w:rsidRPr="00D819BF">
        <w:rPr>
          <w:sz w:val="24"/>
          <w:szCs w:val="24"/>
        </w:rPr>
        <w:t>Sužonių</w:t>
      </w:r>
      <w:proofErr w:type="spellEnd"/>
      <w:r w:rsidR="00B47B97" w:rsidRPr="00D819BF">
        <w:rPr>
          <w:sz w:val="24"/>
          <w:szCs w:val="24"/>
        </w:rPr>
        <w:t xml:space="preserve"> pagrindinio ugdymo skyriaus 4 klasėje (5), Sąrašo lentelės 28 punkte nustatytas mokinių skaičius </w:t>
      </w:r>
      <w:proofErr w:type="spellStart"/>
      <w:r w:rsidR="00B47B97" w:rsidRPr="00D819BF">
        <w:rPr>
          <w:sz w:val="24"/>
          <w:szCs w:val="24"/>
        </w:rPr>
        <w:t>Pakenės</w:t>
      </w:r>
      <w:proofErr w:type="spellEnd"/>
      <w:r w:rsidR="00B47B97" w:rsidRPr="00D819BF">
        <w:rPr>
          <w:sz w:val="24"/>
          <w:szCs w:val="24"/>
        </w:rPr>
        <w:t xml:space="preserve"> Česlovo Milošo pagrindinės mokyklos 2 klasėje (7), Sąrašo lentelės 32 punkte nustatytas mokinių skaičius Buivydiškių mokyklos-darželio 3 klasėje (4) ir Sąrašo lentelės 33 punkte nustatytas mokinių skaičius </w:t>
      </w:r>
      <w:proofErr w:type="spellStart"/>
      <w:r w:rsidR="00B47B97" w:rsidRPr="00D819BF">
        <w:rPr>
          <w:sz w:val="24"/>
          <w:szCs w:val="24"/>
        </w:rPr>
        <w:t>Skaidiškių</w:t>
      </w:r>
      <w:proofErr w:type="spellEnd"/>
      <w:r w:rsidR="00B47B97" w:rsidRPr="00D819BF">
        <w:rPr>
          <w:sz w:val="24"/>
          <w:szCs w:val="24"/>
        </w:rPr>
        <w:t xml:space="preserve"> mokyklos-darželio 3 klasėje lenkų kalba (7) yra mažesni</w:t>
      </w:r>
      <w:r w:rsidR="005E70F2" w:rsidRPr="00D819BF">
        <w:rPr>
          <w:sz w:val="24"/>
          <w:szCs w:val="24"/>
        </w:rPr>
        <w:t>s</w:t>
      </w:r>
      <w:r w:rsidR="00B47B97" w:rsidRPr="00D819BF">
        <w:rPr>
          <w:sz w:val="24"/>
          <w:szCs w:val="24"/>
        </w:rPr>
        <w:t xml:space="preserve"> už Taisyklių 1 priedo 1 punkte nustatytą mažiausią mokinių skaičių klasėje, kurioje mokoma pagal pradinio ugdymo programą (8), todėl neatitinka Taisyklių 25.7 papunkčio bei Taisyklių 1 priedo reikalavimų. </w:t>
      </w:r>
      <w:r w:rsidR="00D07038" w:rsidRPr="00D819BF">
        <w:rPr>
          <w:sz w:val="24"/>
          <w:szCs w:val="24"/>
        </w:rPr>
        <w:t>Nors p</w:t>
      </w:r>
      <w:r w:rsidR="00B47B97" w:rsidRPr="00D819BF">
        <w:rPr>
          <w:sz w:val="24"/>
          <w:szCs w:val="24"/>
        </w:rPr>
        <w:t>agal Taisyklių 25.7 papunktį, mokinių skaičiai savivaldybės mokyklos klasėse, kuriose mokoma pagal pradinio ugdymo programą, gali būti mažesni už Taisyklių 1 priede nustatytą mažiausią mokinių skaičių klasėje, tik jeigu iš šių klasių sudaroma jungtinė klasė. Iš Sąrašo matyti, kad iš pirmiau nurodytų Vilniaus rajono savivaldybės mokyklų klasių, kuriose mokinių skaičiai yra mažesni už Taisyklių 1 priedo 1 punkte nustatytą mažiausią mokinių skaičių klasėje, jungtinės klasės nesudaromos.</w:t>
      </w:r>
    </w:p>
    <w:p w14:paraId="3B635858" w14:textId="1B8DAD84" w:rsidR="00B47B97" w:rsidRPr="00D819BF" w:rsidRDefault="00B47B97" w:rsidP="00B47B97">
      <w:pPr>
        <w:ind w:firstLine="720"/>
        <w:jc w:val="both"/>
        <w:rPr>
          <w:sz w:val="24"/>
          <w:szCs w:val="24"/>
        </w:rPr>
      </w:pPr>
      <w:r w:rsidRPr="00D819BF">
        <w:rPr>
          <w:sz w:val="24"/>
          <w:szCs w:val="24"/>
        </w:rPr>
        <w:t xml:space="preserve">Taip pat pažymi, kad Sąrašo lentelės 1 punkte nustatytas mokinių skaičius Avižienių gimnazijos Dūkštų pagrindinio ugdymo skyriaus jungtinėje klasėje, sudaromoje iš 3 ir 4 klasių (5), Sąrašo lentelės 8 punkte nustatytas mokinių skaičius Lavoriškių Stepono Batoro gimnazijos skyriaus Mostiškių mokyklos-daugiafunkcio centro jungtinėse klasėse, sudaromose iš 1 ir 2 klasių (5) bei 3 ir 4 klasių (5), Sąrašo lentelės 16 punkte nustatytas mokinių skaičius Nemėžio </w:t>
      </w:r>
      <w:proofErr w:type="spellStart"/>
      <w:r w:rsidRPr="00D819BF">
        <w:rPr>
          <w:sz w:val="24"/>
          <w:szCs w:val="24"/>
        </w:rPr>
        <w:t>šv.</w:t>
      </w:r>
      <w:proofErr w:type="spellEnd"/>
      <w:r w:rsidRPr="00D819BF">
        <w:rPr>
          <w:sz w:val="24"/>
          <w:szCs w:val="24"/>
        </w:rPr>
        <w:t xml:space="preserve"> Rapolo Kalinausko gimnazijos Grigaičių pradinio ugdymo skyriaus jungtinėse klasėse, sudaromose iš 1 ir 2 klasių (5) bei 3 ir 4 klasių (5), Sąrašo lentelės 20 punkte nustatytas mokinių skaičius Rudaminos Ferdinando </w:t>
      </w:r>
      <w:proofErr w:type="spellStart"/>
      <w:r w:rsidRPr="00D819BF">
        <w:rPr>
          <w:sz w:val="24"/>
          <w:szCs w:val="24"/>
        </w:rPr>
        <w:t>Ruščico</w:t>
      </w:r>
      <w:proofErr w:type="spellEnd"/>
      <w:r w:rsidRPr="00D819BF">
        <w:rPr>
          <w:sz w:val="24"/>
          <w:szCs w:val="24"/>
        </w:rPr>
        <w:t xml:space="preserve"> gimnazijos </w:t>
      </w:r>
      <w:proofErr w:type="spellStart"/>
      <w:r w:rsidRPr="00D819BF">
        <w:rPr>
          <w:sz w:val="24"/>
          <w:szCs w:val="24"/>
        </w:rPr>
        <w:t>Marijampolio</w:t>
      </w:r>
      <w:proofErr w:type="spellEnd"/>
      <w:r w:rsidRPr="00D819BF">
        <w:rPr>
          <w:sz w:val="24"/>
          <w:szCs w:val="24"/>
        </w:rPr>
        <w:t xml:space="preserve"> pradinio ugdymo skyriaus jungtinėje klasėje, sudaromoje iš 3 ir 4 klasių (6) ir Sąrašo lentelės 22 punkte nustatytas mokinių skaičius Rukainių gimnazijos jungtinėje klasėje, sudaromoje iš 1 ir 2 klasių lietuvių kalba (6), yra mažesni</w:t>
      </w:r>
      <w:r w:rsidR="00D07038" w:rsidRPr="00D819BF">
        <w:rPr>
          <w:sz w:val="24"/>
          <w:szCs w:val="24"/>
        </w:rPr>
        <w:t>s</w:t>
      </w:r>
      <w:r w:rsidRPr="00D819BF">
        <w:rPr>
          <w:sz w:val="24"/>
          <w:szCs w:val="24"/>
        </w:rPr>
        <w:t xml:space="preserve"> už Taisyklių 1 priedo 1 punkte nustatytą mažiausią mokinių skaičių jungtinėje klasėje, kurioje mokoma pagal pradinio ugdymo programą (8), todėl neatitinka Taisyklių 25.7 papunkčio bei Taisyklių 1 priedo reikalavimų. </w:t>
      </w:r>
      <w:r w:rsidR="00D07038" w:rsidRPr="00D819BF">
        <w:rPr>
          <w:sz w:val="24"/>
          <w:szCs w:val="24"/>
        </w:rPr>
        <w:t xml:space="preserve">Nors </w:t>
      </w:r>
      <w:r w:rsidRPr="00D819BF">
        <w:rPr>
          <w:sz w:val="24"/>
          <w:szCs w:val="24"/>
        </w:rPr>
        <w:t>Taisyklių 25.7 papunktis nenustato, kad mokinių skaičius savivaldybės mokyklos jungtinėje klasėje, kurioje mokoma pagal pradinio ugdymo programą, gali būti mažesnis už Taisyklių 1 priedo 1 punkte nustatytą mažiausią mokinių skaičių jungtinėje klasėje.</w:t>
      </w:r>
    </w:p>
    <w:p w14:paraId="370CF141" w14:textId="3E6BB453" w:rsidR="00A50BEA" w:rsidRPr="00D819BF" w:rsidRDefault="00B47B97" w:rsidP="00B47B97">
      <w:pPr>
        <w:ind w:firstLine="720"/>
        <w:jc w:val="both"/>
        <w:rPr>
          <w:sz w:val="24"/>
          <w:szCs w:val="24"/>
        </w:rPr>
      </w:pPr>
      <w:r w:rsidRPr="00D819BF">
        <w:rPr>
          <w:sz w:val="24"/>
          <w:szCs w:val="24"/>
        </w:rPr>
        <w:t xml:space="preserve">Be to, pažymi, kad Sąrašo lentelės 3 punkte nustatytas mokinių skaičius </w:t>
      </w:r>
      <w:proofErr w:type="spellStart"/>
      <w:r w:rsidRPr="00D819BF">
        <w:rPr>
          <w:sz w:val="24"/>
          <w:szCs w:val="24"/>
        </w:rPr>
        <w:t>Buivydžių</w:t>
      </w:r>
      <w:proofErr w:type="spellEnd"/>
      <w:r w:rsidRPr="00D819BF">
        <w:rPr>
          <w:sz w:val="24"/>
          <w:szCs w:val="24"/>
        </w:rPr>
        <w:t xml:space="preserve"> </w:t>
      </w:r>
      <w:proofErr w:type="spellStart"/>
      <w:r w:rsidRPr="00D819BF">
        <w:rPr>
          <w:sz w:val="24"/>
          <w:szCs w:val="24"/>
        </w:rPr>
        <w:t>Tadeušo</w:t>
      </w:r>
      <w:proofErr w:type="spellEnd"/>
      <w:r w:rsidRPr="00D819BF">
        <w:rPr>
          <w:sz w:val="24"/>
          <w:szCs w:val="24"/>
        </w:rPr>
        <w:t xml:space="preserve"> </w:t>
      </w:r>
      <w:proofErr w:type="spellStart"/>
      <w:r w:rsidRPr="00D819BF">
        <w:rPr>
          <w:sz w:val="24"/>
          <w:szCs w:val="24"/>
        </w:rPr>
        <w:t>Konvickio</w:t>
      </w:r>
      <w:proofErr w:type="spellEnd"/>
      <w:r w:rsidRPr="00D819BF">
        <w:rPr>
          <w:sz w:val="24"/>
          <w:szCs w:val="24"/>
        </w:rPr>
        <w:t xml:space="preserve"> gimnazijos IV gimnazijos klasėje (6), Sąrašo lentelės 4 punkte nustatytas mokinių skaičius </w:t>
      </w:r>
      <w:proofErr w:type="spellStart"/>
      <w:r w:rsidRPr="00D819BF">
        <w:rPr>
          <w:sz w:val="24"/>
          <w:szCs w:val="24"/>
        </w:rPr>
        <w:t>Egliškių</w:t>
      </w:r>
      <w:proofErr w:type="spellEnd"/>
      <w:r w:rsidRPr="00D819BF">
        <w:rPr>
          <w:sz w:val="24"/>
          <w:szCs w:val="24"/>
        </w:rPr>
        <w:t xml:space="preserve"> </w:t>
      </w:r>
      <w:proofErr w:type="spellStart"/>
      <w:r w:rsidRPr="00D819BF">
        <w:rPr>
          <w:sz w:val="24"/>
          <w:szCs w:val="24"/>
        </w:rPr>
        <w:t>šv.</w:t>
      </w:r>
      <w:proofErr w:type="spellEnd"/>
      <w:r w:rsidRPr="00D819BF">
        <w:rPr>
          <w:sz w:val="24"/>
          <w:szCs w:val="24"/>
        </w:rPr>
        <w:t xml:space="preserve"> Jono </w:t>
      </w:r>
      <w:proofErr w:type="spellStart"/>
      <w:r w:rsidRPr="00D819BF">
        <w:rPr>
          <w:sz w:val="24"/>
          <w:szCs w:val="24"/>
        </w:rPr>
        <w:t>Bosko</w:t>
      </w:r>
      <w:proofErr w:type="spellEnd"/>
      <w:r w:rsidRPr="00D819BF">
        <w:rPr>
          <w:sz w:val="24"/>
          <w:szCs w:val="24"/>
        </w:rPr>
        <w:t xml:space="preserve"> gimnazijos III gimnazijos klasėje (8), Sąrašo lentelės 5 punkte nustatytas mokinių skaičius Juodšilių </w:t>
      </w:r>
      <w:proofErr w:type="spellStart"/>
      <w:r w:rsidRPr="00D819BF">
        <w:rPr>
          <w:sz w:val="24"/>
          <w:szCs w:val="24"/>
        </w:rPr>
        <w:t>šv.</w:t>
      </w:r>
      <w:proofErr w:type="spellEnd"/>
      <w:r w:rsidRPr="00D819BF">
        <w:rPr>
          <w:sz w:val="24"/>
          <w:szCs w:val="24"/>
        </w:rPr>
        <w:t xml:space="preserve"> Uršulės </w:t>
      </w:r>
      <w:proofErr w:type="spellStart"/>
      <w:r w:rsidRPr="00D819BF">
        <w:rPr>
          <w:sz w:val="24"/>
          <w:szCs w:val="24"/>
        </w:rPr>
        <w:t>Leduchovskos</w:t>
      </w:r>
      <w:proofErr w:type="spellEnd"/>
      <w:r w:rsidRPr="00D819BF">
        <w:rPr>
          <w:sz w:val="24"/>
          <w:szCs w:val="24"/>
        </w:rPr>
        <w:t xml:space="preserve"> gimnazijos IV gimnazijos klasėje (5), Sąrašo lentelės 6 punkte nustatytas mokinių skaičius Kalvelių „Aušros“ gimnazijos IV gimnazijos klasėje (8), Sąrašo lentelės 12 punkte nustatytas mokinių skaičius Medininkų </w:t>
      </w:r>
      <w:proofErr w:type="spellStart"/>
      <w:r w:rsidRPr="00D819BF">
        <w:rPr>
          <w:sz w:val="24"/>
          <w:szCs w:val="24"/>
        </w:rPr>
        <w:t>šv.</w:t>
      </w:r>
      <w:proofErr w:type="spellEnd"/>
      <w:r w:rsidRPr="00D819BF">
        <w:rPr>
          <w:sz w:val="24"/>
          <w:szCs w:val="24"/>
        </w:rPr>
        <w:t xml:space="preserve"> Kazimiero gimnazijos IV gimnazijos klasėje (7), Sąrašo lentelės 18 punkte nustatytas mokinių skaičius Paberžės „Verdenės“ gimnazijos IV gimnazijos klasėje (8) ir Sąrašo lentelės 23 punkte nustatytas mokinių skaičius </w:t>
      </w:r>
      <w:proofErr w:type="spellStart"/>
      <w:r w:rsidRPr="00D819BF">
        <w:rPr>
          <w:sz w:val="24"/>
          <w:szCs w:val="24"/>
        </w:rPr>
        <w:t>Valčiūnų</w:t>
      </w:r>
      <w:proofErr w:type="spellEnd"/>
      <w:r w:rsidRPr="00D819BF">
        <w:rPr>
          <w:sz w:val="24"/>
          <w:szCs w:val="24"/>
        </w:rPr>
        <w:t xml:space="preserve"> gimnazijos III gimnazijos klasėje (10) yra mažesni</w:t>
      </w:r>
      <w:r w:rsidR="00D07038" w:rsidRPr="00D819BF">
        <w:rPr>
          <w:sz w:val="24"/>
          <w:szCs w:val="24"/>
        </w:rPr>
        <w:t>s</w:t>
      </w:r>
      <w:r w:rsidRPr="00D819BF">
        <w:rPr>
          <w:sz w:val="24"/>
          <w:szCs w:val="24"/>
        </w:rPr>
        <w:t xml:space="preserve"> už Taisyklių 1 priedo 4 punkte nustatytą mažiausią mokinių skaičių klasėje, kurioje mokoma pagal vidurinio ugdymo programą (12), todėl neatitinka Taisyklių 25.7 papunkčio bei Taisyklių 1 priedo reikalavimų. </w:t>
      </w:r>
      <w:r w:rsidR="00D07038" w:rsidRPr="00D819BF">
        <w:rPr>
          <w:sz w:val="24"/>
          <w:szCs w:val="24"/>
        </w:rPr>
        <w:t xml:space="preserve">Nors </w:t>
      </w:r>
      <w:r w:rsidRPr="00D819BF">
        <w:rPr>
          <w:sz w:val="24"/>
          <w:szCs w:val="24"/>
        </w:rPr>
        <w:t>Taisyklių 25.7 papunktis nenustato, kad mokinių skaičius savivaldybės mokyklos klasėje, kurioje mokoma pagal vidurinio ugdymo programą, gali būti mažesnis už Taisyklių 1 priedo 4 punkte nustatytą mažiausią mokinių skaičių klasėje.</w:t>
      </w:r>
    </w:p>
    <w:p w14:paraId="1CAABC1C" w14:textId="6EA1D976" w:rsidR="00B47B97" w:rsidRPr="00D819BF" w:rsidRDefault="009A3BC9" w:rsidP="005C0499">
      <w:pPr>
        <w:ind w:firstLine="709"/>
        <w:jc w:val="both"/>
        <w:rPr>
          <w:bCs/>
          <w:sz w:val="24"/>
          <w:szCs w:val="24"/>
        </w:rPr>
      </w:pPr>
      <w:r w:rsidRPr="00D819BF">
        <w:rPr>
          <w:sz w:val="24"/>
          <w:szCs w:val="24"/>
        </w:rPr>
        <w:t>Atsakov</w:t>
      </w:r>
      <w:r w:rsidR="00C1545F" w:rsidRPr="00D819BF">
        <w:rPr>
          <w:sz w:val="24"/>
          <w:szCs w:val="24"/>
        </w:rPr>
        <w:t>ė</w:t>
      </w:r>
      <w:r w:rsidRPr="00D819BF">
        <w:rPr>
          <w:sz w:val="24"/>
          <w:szCs w:val="24"/>
        </w:rPr>
        <w:t xml:space="preserve"> atsiliepime pateikdama savo argumentus dėl </w:t>
      </w:r>
      <w:r w:rsidR="00B47B97" w:rsidRPr="00D819BF">
        <w:rPr>
          <w:sz w:val="24"/>
          <w:szCs w:val="24"/>
        </w:rPr>
        <w:t xml:space="preserve">Sąrašo </w:t>
      </w:r>
      <w:r w:rsidR="00E16D39" w:rsidRPr="00D819BF">
        <w:rPr>
          <w:sz w:val="24"/>
          <w:szCs w:val="24"/>
        </w:rPr>
        <w:t xml:space="preserve">teisėtumo </w:t>
      </w:r>
      <w:r w:rsidRPr="00D819BF">
        <w:rPr>
          <w:sz w:val="24"/>
          <w:szCs w:val="24"/>
        </w:rPr>
        <w:t xml:space="preserve">nurodo, kad </w:t>
      </w:r>
      <w:r w:rsidR="00B47B97" w:rsidRPr="00D819BF">
        <w:rPr>
          <w:bCs/>
          <w:sz w:val="24"/>
          <w:szCs w:val="24"/>
        </w:rPr>
        <w:t xml:space="preserve">teisės aktai neįpareigoja </w:t>
      </w:r>
      <w:r w:rsidR="00D07038" w:rsidRPr="00D819BF">
        <w:rPr>
          <w:bCs/>
          <w:sz w:val="24"/>
          <w:szCs w:val="24"/>
        </w:rPr>
        <w:t xml:space="preserve">Savivaldybės </w:t>
      </w:r>
      <w:r w:rsidR="00B47B97" w:rsidRPr="00D819BF">
        <w:rPr>
          <w:bCs/>
          <w:sz w:val="24"/>
          <w:szCs w:val="24"/>
        </w:rPr>
        <w:t>tikslinti mokinių skaičių kiekvienos klasės sraute ir klasių skaičių kiekviename sraute, mokinių, ugdomų pagal priešmokyklinio ugdymo programą, skaičių ir priešmokyklinio ugdymo grupių skaičių, kai šie skaičiai keičiasi po rugsėjo 1 dienos arba mokslo metų eigoje.</w:t>
      </w:r>
    </w:p>
    <w:p w14:paraId="0C0BDC94" w14:textId="77777777" w:rsidR="00D07038" w:rsidRPr="00D819BF" w:rsidRDefault="00D07038" w:rsidP="00D07038">
      <w:pPr>
        <w:ind w:firstLine="720"/>
        <w:jc w:val="both"/>
        <w:rPr>
          <w:sz w:val="24"/>
          <w:szCs w:val="24"/>
        </w:rPr>
      </w:pPr>
      <w:r w:rsidRPr="00D819BF">
        <w:rPr>
          <w:sz w:val="24"/>
          <w:szCs w:val="24"/>
        </w:rPr>
        <w:t xml:space="preserve">Teismas prieš vertindamas šalių argumentus pažymi, kad </w:t>
      </w:r>
      <w:r w:rsidR="00B47B97" w:rsidRPr="00D819BF">
        <w:rPr>
          <w:sz w:val="24"/>
          <w:szCs w:val="24"/>
        </w:rPr>
        <w:t xml:space="preserve">Lietuvos Respublikos švietimo įstatymo 43 straipsnio 7 dalyje nustatyta, kad mokykla bendrojo ugdymo programas gali vykdyti, jei atitinka Vyriausybės patvirtintose Mokyklų, vykdančių formaliojo švietimo programas, tinklo kūrimo taisyklėse nustatytus bendruosius ir specialiuosius kriterijus. </w:t>
      </w:r>
    </w:p>
    <w:p w14:paraId="7B82D1F2" w14:textId="0475FDC1" w:rsidR="00D07038" w:rsidRPr="00D819BF" w:rsidRDefault="00B47B97" w:rsidP="00D07038">
      <w:pPr>
        <w:ind w:firstLine="720"/>
        <w:jc w:val="both"/>
        <w:rPr>
          <w:sz w:val="24"/>
          <w:szCs w:val="24"/>
        </w:rPr>
      </w:pPr>
      <w:r w:rsidRPr="00D819BF">
        <w:rPr>
          <w:sz w:val="24"/>
          <w:szCs w:val="24"/>
        </w:rPr>
        <w:t>Priėmimo į valstybinę ir savivaldybės bendrojo ugdymo mokyklą, profesinio mokymo įstaigą bendrųjų kriterijų sąrašo, patvirtinto Lietuvos Respublikos švietimo, mokslo ir sporto ministro 2004-06-25 įsakymu Nr. ISAK-1019 2 punkte nustatyta, kad valstybinių ir savivaldybių mokyklų savininko teises ir pareigas įgyvendinanti institucija, dalyvių susirinkimas (savininkas), nustatydami bendrojo ugdymo mokyklų mokinių ir klasių skaičių, priskirdami bendrojo ugdymo mokykloms aptarnavimo teritorijas, vadovaujasi Lietuvos Respublikos švietimo įstatymu, Lietuvos Respublikos profesinio mokymo įstatymu, Mokyklų, vykdančių formaliojo švietimo programas, tinklo kūrimo taisyklėmis, patvirtintomis Lietuvos Respublikos Vyriausybės 2011 m. birželio 29 d. nutarimu Nr. 768 „Dėl Mokyklų, vykdančių formaliojo švietimo programas, tinklo kūrimo taisyklių patvirtinimo“ ir sąrašu.</w:t>
      </w:r>
      <w:r w:rsidR="005C0499" w:rsidRPr="00D819BF">
        <w:rPr>
          <w:sz w:val="24"/>
          <w:szCs w:val="24"/>
        </w:rPr>
        <w:t xml:space="preserve"> </w:t>
      </w:r>
      <w:r w:rsidR="00D07038" w:rsidRPr="00D819BF">
        <w:rPr>
          <w:sz w:val="24"/>
          <w:szCs w:val="24"/>
        </w:rPr>
        <w:t>Ministro įsakymu patvirtinto Kriterijų sąrašo 3 punkte nustatyta, kad kiekvienais kalendoriniais metais iki gegužės 31 d. valstybinių ir savivaldybių mokyklų savininko teises ir pareigas įgyvendinanti institucija, dalyvių susirinkimas (savininkas) bendrojo ugdymo mokykloms (atskirai – jų skyriams, filialams, jei jie įregistruoti kitose gyvenamosiose vietovėse) nustato: mokinių skaičių kiekvienos klasės sraute ir klasių skaičių kiekviename sraute; mokinių, ugdomų pagal priešmokyklinio ugdymo programą, skaičių ir priešmokyklinio ugdymo grupių skaičių. Jei sudaro jungtines klases, tai nustato, iš kokių klasių sudaroma jungtinė klasė, ir nurodo kiekvienos klasės mokinių skaičių. Iki rugsėjo 1 d. mokinių skaičių kiekvienos klasės sraute ir klasių skaičių kiekviename sraute, mokinių, ugdomų pagal priešmokyklinio ugdymo programą, skaičių ir priešmokyklinio ugdymo grupių skaičių patikslina: 3.1. jei iš tai mokyklai priskirtos aptarnavimo teritorijos prašymų mokytis bendrojo ugdymo mokykloje skaičius yra didesnis, nei buvo nustatytas iki gegužės 31 d., mokinių, klasių ir (ar) priešmokyklinio ugdymo grupių skaičius, neperkeliant mokinių mokytis į antrą pamainą ir nepažeidžiant higienos normų, didinamas; 3.2. jei bendrojo ugdymo mokykla nesurenka nustatyto mokinių skaičiaus ir nesudaro patvirtinto klasių ir (ar) priešmokyklinio ugdymo grupių skaičiaus, mokinių, klasių ir (ar) grupių skaičius mažinamas.</w:t>
      </w:r>
    </w:p>
    <w:p w14:paraId="21C39E82" w14:textId="77777777" w:rsidR="00D07038" w:rsidRPr="00D819BF" w:rsidRDefault="00B47B97" w:rsidP="00D07038">
      <w:pPr>
        <w:ind w:firstLine="720"/>
        <w:jc w:val="both"/>
        <w:rPr>
          <w:sz w:val="24"/>
          <w:szCs w:val="24"/>
        </w:rPr>
      </w:pPr>
      <w:r w:rsidRPr="00D819BF">
        <w:rPr>
          <w:sz w:val="24"/>
          <w:szCs w:val="24"/>
        </w:rPr>
        <w:t xml:space="preserve">Mokyklų, vykdančių formaliojo švietimo programas, tinklo kūrimo taisyklių, patvirtintų Lietuvos Respublikos Vyriausybės 2011 m. birželio 29 d. nutarimu Nr. 768 „Dėl Mokyklų, vykdančių formaliojo švietimo programas, tinklo kūrimo taisyklių patvirtinimo“ 25.7 papunkčio pirmajame sakinyje, be kita ko, nustatyta, kad klasės, jungtinės klasės mokykloje, vykdančioje bendrojo ugdymo programas, sudaromos mokslo metams taip, kad atitiktų klasių, jungtinių klasių bendrosiose bendrojo ugdymo mokyklose sudarymo kriterijus, nustatytus Taisyklių 1 priede. Taisyklių 1 priedo 1 punkte nurodyta, kad mažiausias mokinių skaičius klasėje, kurioje mokoma pagal pradinio ugdymo programą, taip pat mažiausias mokinių skaičius jungtinėje klasėje, kurioje mokoma pagal pradinio ugdymo programą – 8 mokiniai. Taisyklių 1 priedo 4 punkte nustatyta, jog mažiausias mokinių skaičius klasėje, kurioje mokoma pagal vidurinio ugdymo programą – 12 mokinių. </w:t>
      </w:r>
    </w:p>
    <w:p w14:paraId="35B55694" w14:textId="3A06200B" w:rsidR="006B728E" w:rsidRPr="00D819BF" w:rsidRDefault="00E2055C" w:rsidP="006B728E">
      <w:pPr>
        <w:ind w:firstLine="720"/>
        <w:jc w:val="both"/>
        <w:rPr>
          <w:sz w:val="24"/>
          <w:szCs w:val="24"/>
        </w:rPr>
      </w:pPr>
      <w:r w:rsidRPr="00D819BF">
        <w:rPr>
          <w:sz w:val="24"/>
          <w:szCs w:val="24"/>
        </w:rPr>
        <w:t>Taigi, atsižvelgęs į aptartą teisinį reglamentavimą, teismas sprendžia, kad atsakovė priimdama Sprendimą</w:t>
      </w:r>
      <w:r w:rsidR="00086C94" w:rsidRPr="00D819BF">
        <w:rPr>
          <w:sz w:val="24"/>
          <w:szCs w:val="24"/>
        </w:rPr>
        <w:t>, kuriuo patvirtino Sąrašo lenteles,</w:t>
      </w:r>
      <w:r w:rsidRPr="00D819BF">
        <w:rPr>
          <w:sz w:val="24"/>
          <w:szCs w:val="24"/>
        </w:rPr>
        <w:t xml:space="preserve"> ir nustatydama mokinių skaičių klasėse, turėjo pareigą laikytis teisės aktų reik</w:t>
      </w:r>
      <w:r w:rsidR="006B728E" w:rsidRPr="00D819BF">
        <w:rPr>
          <w:sz w:val="24"/>
          <w:szCs w:val="24"/>
        </w:rPr>
        <w:t>a</w:t>
      </w:r>
      <w:r w:rsidRPr="00D819BF">
        <w:rPr>
          <w:sz w:val="24"/>
          <w:szCs w:val="24"/>
        </w:rPr>
        <w:t>lavimų dėl mažiausio mokinių skaičiaus klasėse.</w:t>
      </w:r>
      <w:r w:rsidR="006B728E" w:rsidRPr="00D819BF">
        <w:rPr>
          <w:sz w:val="24"/>
          <w:szCs w:val="24"/>
        </w:rPr>
        <w:t xml:space="preserve"> Nagrinėjamu atveju, nors Taisyklių 1 priedo 1 punkte nustatyta, kad atsakovė turi pareigą nustatyti, kad mažiausias mokinių skaičius klasėje, kurioje mokoma pagal pradinio ugdymo programą, taip pat mažiausias mokinių skaičius jungtinėje klasėje, kurioje mokoma pagal pradinio ugdymo programą – 8 mokiniai, Taisyklių 1 priedo 4 punkte nustatyta, jog mažiausias mokinių skaičius klasėje, kurioje mokoma pagal vidurinio ugdymo programą – 12 mokinių, tačiau iš Sprendimu patvirtinto Sąrašo </w:t>
      </w:r>
      <w:r w:rsidR="00086C94" w:rsidRPr="00D819BF">
        <w:rPr>
          <w:sz w:val="24"/>
          <w:szCs w:val="24"/>
        </w:rPr>
        <w:t xml:space="preserve">lentelių </w:t>
      </w:r>
      <w:r w:rsidR="006B728E" w:rsidRPr="00D819BF">
        <w:rPr>
          <w:sz w:val="24"/>
          <w:szCs w:val="24"/>
        </w:rPr>
        <w:t xml:space="preserve">matyti, kad pareiškėjo pareiškime nurodytose klasėse </w:t>
      </w:r>
      <w:r w:rsidR="006B728E" w:rsidRPr="00D819BF">
        <w:rPr>
          <w:bCs/>
          <w:sz w:val="24"/>
          <w:szCs w:val="24"/>
        </w:rPr>
        <w:t xml:space="preserve">nustatyti mokinių skaičiai yra mažesni už </w:t>
      </w:r>
      <w:r w:rsidR="006B728E" w:rsidRPr="00D819BF">
        <w:rPr>
          <w:sz w:val="24"/>
          <w:szCs w:val="24"/>
        </w:rPr>
        <w:t xml:space="preserve">Taisyklių 1 priedo 1 punkte ir 4 punkte nustatytą mažiausią mokinių skaičių klasėse. </w:t>
      </w:r>
      <w:r w:rsidRPr="00D819BF">
        <w:rPr>
          <w:sz w:val="24"/>
          <w:szCs w:val="24"/>
        </w:rPr>
        <w:t>Atsižvelgiant į tai, konstatuotina</w:t>
      </w:r>
      <w:r w:rsidR="006B728E" w:rsidRPr="00D819BF">
        <w:rPr>
          <w:sz w:val="24"/>
          <w:szCs w:val="24"/>
        </w:rPr>
        <w:t>, kad</w:t>
      </w:r>
      <w:r w:rsidR="0064727E" w:rsidRPr="00D819BF">
        <w:rPr>
          <w:sz w:val="24"/>
          <w:szCs w:val="24"/>
        </w:rPr>
        <w:t xml:space="preserve"> aukščiau nurodytos </w:t>
      </w:r>
      <w:r w:rsidRPr="00D819BF">
        <w:rPr>
          <w:sz w:val="24"/>
          <w:szCs w:val="24"/>
        </w:rPr>
        <w:t>Sprendim</w:t>
      </w:r>
      <w:r w:rsidR="0064727E" w:rsidRPr="00D819BF">
        <w:rPr>
          <w:sz w:val="24"/>
          <w:szCs w:val="24"/>
        </w:rPr>
        <w:t>u patvirtinto Sąrašo lentelės</w:t>
      </w:r>
      <w:r w:rsidR="006B728E" w:rsidRPr="00D819BF">
        <w:rPr>
          <w:sz w:val="24"/>
          <w:szCs w:val="24"/>
        </w:rPr>
        <w:t xml:space="preserve"> neatitinka </w:t>
      </w:r>
      <w:r w:rsidR="0064727E" w:rsidRPr="00D819BF">
        <w:rPr>
          <w:bCs/>
          <w:sz w:val="24"/>
          <w:szCs w:val="24"/>
        </w:rPr>
        <w:t xml:space="preserve">Lietuvos Respublikos švietimo įstatymo 43 straipsnio 7 dalies, </w:t>
      </w:r>
      <w:r w:rsidR="006B728E" w:rsidRPr="00D819BF">
        <w:rPr>
          <w:sz w:val="24"/>
          <w:szCs w:val="24"/>
        </w:rPr>
        <w:t>Taisyklių 25.7 punkto reikalavimų.</w:t>
      </w:r>
    </w:p>
    <w:p w14:paraId="54BF0891" w14:textId="72CCC2C1" w:rsidR="006B728E" w:rsidRPr="00D819BF" w:rsidRDefault="00FC3C15" w:rsidP="006B728E">
      <w:pPr>
        <w:ind w:firstLine="720"/>
        <w:jc w:val="both"/>
        <w:rPr>
          <w:sz w:val="24"/>
          <w:szCs w:val="24"/>
        </w:rPr>
      </w:pPr>
      <w:r w:rsidRPr="00D819BF">
        <w:rPr>
          <w:sz w:val="24"/>
          <w:szCs w:val="24"/>
        </w:rPr>
        <w:t>Iš bylos medžiagos matyti, kad aplinkybę</w:t>
      </w:r>
      <w:r w:rsidR="00E2055C" w:rsidRPr="00D819BF">
        <w:rPr>
          <w:sz w:val="24"/>
          <w:szCs w:val="24"/>
        </w:rPr>
        <w:t xml:space="preserve">, jog </w:t>
      </w:r>
      <w:r w:rsidR="00086C94" w:rsidRPr="00D819BF">
        <w:rPr>
          <w:sz w:val="24"/>
          <w:szCs w:val="24"/>
        </w:rPr>
        <w:t xml:space="preserve">Sprendimu patvirtinto </w:t>
      </w:r>
      <w:r w:rsidR="00E2055C" w:rsidRPr="00D819BF">
        <w:rPr>
          <w:sz w:val="24"/>
          <w:szCs w:val="24"/>
        </w:rPr>
        <w:t>Sąraš</w:t>
      </w:r>
      <w:r w:rsidR="00086C94" w:rsidRPr="00D819BF">
        <w:rPr>
          <w:sz w:val="24"/>
          <w:szCs w:val="24"/>
        </w:rPr>
        <w:t>o lentelės</w:t>
      </w:r>
      <w:r w:rsidR="00E2055C" w:rsidRPr="00D819BF">
        <w:rPr>
          <w:sz w:val="24"/>
          <w:szCs w:val="24"/>
        </w:rPr>
        <w:t xml:space="preserve"> neatitiko Mokyklų, vykdančių formaliojo švietimo programas, tinklo kūrimo taisyklių, patvirtintų Lietuvos Respublikos Vyriausybės 2011 m. birželio 29 d. nutarimu Nr. 768 „Dėl Mokyklų, vykdančių formaliojo švietimo programas, tinklo kūrimo taisyklių patvirtinimo“, 1 priede nurodytų kriterijų savo </w:t>
      </w:r>
      <w:r w:rsidRPr="00D819BF">
        <w:rPr>
          <w:sz w:val="24"/>
          <w:szCs w:val="24"/>
        </w:rPr>
        <w:t xml:space="preserve">2022-09-15 rašte Nr. A33(1)-9824 „Dėl teikimo“ </w:t>
      </w:r>
      <w:r w:rsidR="00F35F71" w:rsidRPr="00D819BF">
        <w:rPr>
          <w:sz w:val="24"/>
          <w:szCs w:val="24"/>
        </w:rPr>
        <w:t>pripažino ir pati atsakovė. Tačiau atsiliepime atsakovė teig</w:t>
      </w:r>
      <w:r w:rsidR="006B728E" w:rsidRPr="00D819BF">
        <w:rPr>
          <w:sz w:val="24"/>
          <w:szCs w:val="24"/>
        </w:rPr>
        <w:t>ė</w:t>
      </w:r>
      <w:r w:rsidR="00F35F71" w:rsidRPr="00D819BF">
        <w:rPr>
          <w:sz w:val="24"/>
          <w:szCs w:val="24"/>
        </w:rPr>
        <w:t xml:space="preserve">, kad </w:t>
      </w:r>
      <w:r w:rsidR="00F35F71" w:rsidRPr="00D819BF">
        <w:rPr>
          <w:bCs/>
          <w:sz w:val="24"/>
          <w:szCs w:val="24"/>
        </w:rPr>
        <w:t>teisės aktai neįpareigoja Savivaldybės tikslinti mokinių skaičių kiekvienos klasės sraute ir klasių skaičių kiekviename sraute, mokinių, ugdomų pagal priešmokyklinio ugdymo programą, skaičių ir priešmokyklinio ugdymo grupių skaičių, kai šie skaičiai keičiasi po rugsėjo 1 dienos arba mokslo metų eigoje. Taip pat atkreip</w:t>
      </w:r>
      <w:r w:rsidR="006B728E" w:rsidRPr="00D819BF">
        <w:rPr>
          <w:bCs/>
          <w:sz w:val="24"/>
          <w:szCs w:val="24"/>
        </w:rPr>
        <w:t>ė</w:t>
      </w:r>
      <w:r w:rsidR="00F35F71" w:rsidRPr="00D819BF">
        <w:rPr>
          <w:bCs/>
          <w:sz w:val="24"/>
          <w:szCs w:val="24"/>
        </w:rPr>
        <w:t xml:space="preserve"> dėmesį į tai, </w:t>
      </w:r>
      <w:r w:rsidR="00F35F71" w:rsidRPr="00D819BF">
        <w:rPr>
          <w:color w:val="000000"/>
          <w:sz w:val="24"/>
          <w:szCs w:val="24"/>
        </w:rPr>
        <w:t>kad r</w:t>
      </w:r>
      <w:r w:rsidR="00F35F71" w:rsidRPr="00D819BF">
        <w:rPr>
          <w:sz w:val="24"/>
          <w:szCs w:val="24"/>
        </w:rPr>
        <w:t xml:space="preserve">emiantis Mokinių registro </w:t>
      </w:r>
      <w:r w:rsidR="00F35F71" w:rsidRPr="00D819BF">
        <w:rPr>
          <w:color w:val="000000"/>
          <w:sz w:val="24"/>
          <w:szCs w:val="24"/>
        </w:rPr>
        <w:t xml:space="preserve">2022 m. rugsėjo 1 d. duomenimis, pasikeitus faktiniam mokinių skaičiui tam tikrose klasėse (atėjus naujiems mokiniams į ugdymo įstaigą ar išėjus iš jos) visose Vyriausybės atstovo pareiškime nurodytose Vilniaus rajono savivaldybės bendrojo ugdymo mokyklose </w:t>
      </w:r>
      <w:r w:rsidR="00F35F71" w:rsidRPr="00D819BF">
        <w:rPr>
          <w:bCs/>
          <w:sz w:val="24"/>
          <w:szCs w:val="24"/>
        </w:rPr>
        <w:t xml:space="preserve">klasių skaičius ir mokinių skaičius jose </w:t>
      </w:r>
      <w:r w:rsidR="00F35F71" w:rsidRPr="00D819BF">
        <w:rPr>
          <w:sz w:val="24"/>
          <w:szCs w:val="24"/>
        </w:rPr>
        <w:t>atitinka Taisyklių 1 priede nurodytus kriterijus.</w:t>
      </w:r>
    </w:p>
    <w:p w14:paraId="1FFBA25C" w14:textId="77777777" w:rsidR="0064727E" w:rsidRPr="00D819BF" w:rsidRDefault="00CD1273" w:rsidP="0064727E">
      <w:pPr>
        <w:ind w:firstLine="720"/>
        <w:jc w:val="both"/>
        <w:rPr>
          <w:sz w:val="24"/>
          <w:szCs w:val="24"/>
        </w:rPr>
      </w:pPr>
      <w:r w:rsidRPr="00D819BF">
        <w:rPr>
          <w:sz w:val="24"/>
          <w:szCs w:val="24"/>
        </w:rPr>
        <w:t xml:space="preserve">Teismas sutinka su </w:t>
      </w:r>
      <w:r w:rsidR="006F042F" w:rsidRPr="00D819BF">
        <w:rPr>
          <w:sz w:val="24"/>
          <w:szCs w:val="24"/>
        </w:rPr>
        <w:t>atsakovės argument</w:t>
      </w:r>
      <w:r w:rsidRPr="00D819BF">
        <w:rPr>
          <w:sz w:val="24"/>
          <w:szCs w:val="24"/>
        </w:rPr>
        <w:t>u</w:t>
      </w:r>
      <w:r w:rsidR="006F042F" w:rsidRPr="00D819BF">
        <w:rPr>
          <w:sz w:val="24"/>
          <w:szCs w:val="24"/>
        </w:rPr>
        <w:t xml:space="preserve">, kad </w:t>
      </w:r>
      <w:r w:rsidR="006F042F" w:rsidRPr="00D819BF">
        <w:rPr>
          <w:bCs/>
          <w:sz w:val="24"/>
          <w:szCs w:val="24"/>
        </w:rPr>
        <w:t>teisės aktai neįpareigoja Savivaldybės tikslinti mokinių skaičių kiekvienos klasės sraute ir klasių skaičių kiekviename sraute, mokinių, ugdomų pagal priešmokyklinio ugdymo programą, skaičių ir priešmokyklinio ugdymo grupių skaičių, kai šie skaičiai keičiasi po rugsėjo 1 dienos arba mokslo metų eigoje</w:t>
      </w:r>
      <w:r w:rsidRPr="00D819BF">
        <w:rPr>
          <w:bCs/>
          <w:sz w:val="24"/>
          <w:szCs w:val="24"/>
        </w:rPr>
        <w:t xml:space="preserve">. Tačiau </w:t>
      </w:r>
      <w:r w:rsidR="00707E3D" w:rsidRPr="00D819BF">
        <w:rPr>
          <w:bCs/>
          <w:sz w:val="24"/>
          <w:szCs w:val="24"/>
        </w:rPr>
        <w:t xml:space="preserve">teismas pažymi, kad ginčijamas 2022 m. rugpjūčio 26 d. Sprendimas yra </w:t>
      </w:r>
      <w:r w:rsidR="0064727E" w:rsidRPr="00D819BF">
        <w:rPr>
          <w:bCs/>
          <w:sz w:val="24"/>
          <w:szCs w:val="24"/>
        </w:rPr>
        <w:t xml:space="preserve">ir </w:t>
      </w:r>
      <w:r w:rsidRPr="00D819BF">
        <w:rPr>
          <w:sz w:val="24"/>
          <w:szCs w:val="24"/>
        </w:rPr>
        <w:t>skirtas būtent patikslinti</w:t>
      </w:r>
      <w:r w:rsidR="00707E3D" w:rsidRPr="00D819BF">
        <w:rPr>
          <w:bCs/>
          <w:sz w:val="24"/>
          <w:szCs w:val="24"/>
        </w:rPr>
        <w:t xml:space="preserve"> iki rugsėjo 1 d. Vilniaus rajono savivaldybės bendrojo ugdymo mokyklų mokinių skaičių kiekvienos klasės sraute ir klasių skaičių kiekviename sraute bei mokinių, ugdomų pagal priešmokyklinio ugdymo programą, skaičių ir priešmokyklinio ugdymo grupių skaičių 2022-2023 mokslo metams</w:t>
      </w:r>
      <w:r w:rsidRPr="00D819BF">
        <w:rPr>
          <w:bCs/>
          <w:sz w:val="24"/>
          <w:szCs w:val="24"/>
        </w:rPr>
        <w:t xml:space="preserve">, o tai padaryti ir įpareigoja </w:t>
      </w:r>
      <w:r w:rsidRPr="00D819BF">
        <w:rPr>
          <w:sz w:val="24"/>
          <w:szCs w:val="24"/>
        </w:rPr>
        <w:t xml:space="preserve">Ministro įsakymu patvirtinto Kriterijų sąrašo 3 punktas. </w:t>
      </w:r>
    </w:p>
    <w:p w14:paraId="6C80C33B" w14:textId="6060717C" w:rsidR="0064727E" w:rsidRPr="00D819BF" w:rsidRDefault="00CD1273" w:rsidP="00086C94">
      <w:pPr>
        <w:ind w:firstLine="720"/>
        <w:jc w:val="both"/>
        <w:rPr>
          <w:kern w:val="0"/>
          <w:sz w:val="24"/>
          <w:szCs w:val="24"/>
          <w:lang w:eastAsia="en-US" w:bidi="ar-SA"/>
        </w:rPr>
      </w:pPr>
      <w:r w:rsidRPr="00D819BF">
        <w:rPr>
          <w:color w:val="000000"/>
          <w:sz w:val="24"/>
          <w:szCs w:val="24"/>
        </w:rPr>
        <w:t xml:space="preserve">Be to, teismo vertinimu, </w:t>
      </w:r>
      <w:r w:rsidR="00F35F71" w:rsidRPr="00D819BF">
        <w:rPr>
          <w:color w:val="000000"/>
          <w:sz w:val="24"/>
          <w:szCs w:val="24"/>
        </w:rPr>
        <w:t xml:space="preserve">atsakovės argumentas, kad pasikeitus faktiniam mokinių skaičiui tam tikrose klasėse (atėjus naujiems mokiniams į ugdymo įstaigą ar išėjus iš jos) visose Vyriausybės atstovo pareiškime nurodytose Vilniaus rajono savivaldybės bendrojo ugdymo mokyklose </w:t>
      </w:r>
      <w:r w:rsidR="00F35F71" w:rsidRPr="00D819BF">
        <w:rPr>
          <w:bCs/>
          <w:sz w:val="24"/>
          <w:szCs w:val="24"/>
        </w:rPr>
        <w:t xml:space="preserve">klasių skaičius ir mokinių skaičius jose </w:t>
      </w:r>
      <w:r w:rsidR="00F35F71" w:rsidRPr="00D819BF">
        <w:rPr>
          <w:sz w:val="24"/>
          <w:szCs w:val="24"/>
        </w:rPr>
        <w:t xml:space="preserve">atitinka Taisyklių 1 priede nurodytus kriterijus nėra reikšmingas ir neatleidžia atsakovės nuo pareigos laikytis minėtų teisės aktų reikalavimų. Pažymėtina, </w:t>
      </w:r>
      <w:r w:rsidR="00F35F71" w:rsidRPr="00561C4D">
        <w:rPr>
          <w:sz w:val="24"/>
          <w:szCs w:val="24"/>
        </w:rPr>
        <w:t xml:space="preserve">kad </w:t>
      </w:r>
      <w:r w:rsidR="00086C94" w:rsidRPr="00561C4D">
        <w:rPr>
          <w:sz w:val="24"/>
          <w:szCs w:val="24"/>
        </w:rPr>
        <w:t>r</w:t>
      </w:r>
      <w:r w:rsidR="00086C94" w:rsidRPr="00561C4D">
        <w:rPr>
          <w:kern w:val="0"/>
          <w:sz w:val="24"/>
          <w:szCs w:val="24"/>
          <w:lang w:eastAsia="en-US" w:bidi="ar-SA"/>
        </w:rPr>
        <w:t>emiantis Lietuvos Respublikos</w:t>
      </w:r>
      <w:bookmarkStart w:id="3" w:name="n4_124"/>
      <w:r w:rsidR="00086C94" w:rsidRPr="00561C4D">
        <w:rPr>
          <w:color w:val="000000"/>
          <w:kern w:val="0"/>
          <w:sz w:val="24"/>
          <w:szCs w:val="24"/>
          <w:lang w:eastAsia="en-US" w:bidi="ar-SA"/>
        </w:rPr>
        <w:t xml:space="preserve"> </w:t>
      </w:r>
      <w:hyperlink r:id="rId9" w:tgtFrame="_blank" w:tooltip="Lietuvos Respublikos vietos savivaldos įstatymas [VSĮsavivaldos]" w:history="1">
        <w:r w:rsidR="00086C94" w:rsidRPr="00561C4D">
          <w:rPr>
            <w:iCs/>
            <w:color w:val="000000"/>
            <w:kern w:val="0"/>
            <w:sz w:val="24"/>
            <w:szCs w:val="24"/>
            <w:lang w:eastAsia="en-US" w:bidi="ar-SA"/>
          </w:rPr>
          <w:t>vietos savivaldos įstatymo</w:t>
        </w:r>
      </w:hyperlink>
      <w:bookmarkStart w:id="4" w:name="pn4_124"/>
      <w:bookmarkStart w:id="5" w:name="n4_125"/>
      <w:bookmarkEnd w:id="3"/>
      <w:bookmarkEnd w:id="4"/>
      <w:r w:rsidR="00086C94" w:rsidRPr="00561C4D">
        <w:rPr>
          <w:color w:val="000000"/>
          <w:kern w:val="0"/>
          <w:sz w:val="24"/>
          <w:szCs w:val="24"/>
          <w:lang w:eastAsia="en-US" w:bidi="ar-SA"/>
        </w:rPr>
        <w:t xml:space="preserve"> </w:t>
      </w:r>
      <w:hyperlink r:id="rId10" w:tgtFrame="_blank" w:tooltip="Vietos savivaldos principai" w:history="1">
        <w:r w:rsidR="00086C94" w:rsidRPr="00561C4D">
          <w:rPr>
            <w:iCs/>
            <w:color w:val="000000"/>
            <w:kern w:val="0"/>
            <w:sz w:val="24"/>
            <w:szCs w:val="24"/>
            <w:lang w:eastAsia="en-US" w:bidi="ar-SA"/>
          </w:rPr>
          <w:t>4</w:t>
        </w:r>
      </w:hyperlink>
      <w:bookmarkStart w:id="6" w:name="pn4_125"/>
      <w:bookmarkEnd w:id="5"/>
      <w:bookmarkEnd w:id="6"/>
      <w:r w:rsidR="00086C94" w:rsidRPr="00561C4D">
        <w:rPr>
          <w:color w:val="000000"/>
          <w:kern w:val="0"/>
          <w:sz w:val="24"/>
          <w:szCs w:val="24"/>
          <w:lang w:eastAsia="en-US" w:bidi="ar-SA"/>
        </w:rPr>
        <w:t xml:space="preserve"> </w:t>
      </w:r>
      <w:r w:rsidR="00086C94" w:rsidRPr="00561C4D">
        <w:rPr>
          <w:kern w:val="0"/>
          <w:sz w:val="24"/>
          <w:szCs w:val="24"/>
          <w:lang w:eastAsia="en-US" w:bidi="ar-SA"/>
        </w:rPr>
        <w:t>straipsnio 6 punktu, vienas iš pagrindinių vietos savivaldos organizavimo ir funkcionavimo principų yra savivaldybės veiklos ir savivaldybės institucijų</w:t>
      </w:r>
      <w:r w:rsidR="00086C94" w:rsidRPr="00D819BF">
        <w:rPr>
          <w:kern w:val="0"/>
          <w:sz w:val="24"/>
          <w:szCs w:val="24"/>
          <w:lang w:eastAsia="en-US" w:bidi="ar-SA"/>
        </w:rPr>
        <w:t xml:space="preserve"> priimamų</w:t>
      </w:r>
      <w:bookmarkStart w:id="7" w:name="n4_126"/>
      <w:r w:rsidR="00086C94" w:rsidRPr="00D819BF">
        <w:rPr>
          <w:color w:val="000000"/>
          <w:kern w:val="0"/>
          <w:sz w:val="24"/>
          <w:szCs w:val="24"/>
          <w:lang w:eastAsia="en-US" w:bidi="ar-SA"/>
        </w:rPr>
        <w:t xml:space="preserve"> </w:t>
      </w:r>
      <w:r w:rsidR="00086C94" w:rsidRPr="00D819BF">
        <w:rPr>
          <w:iCs/>
          <w:kern w:val="0"/>
          <w:sz w:val="24"/>
          <w:szCs w:val="24"/>
          <w:lang w:eastAsia="en-US" w:bidi="ar-SA"/>
        </w:rPr>
        <w:t>sprendimų</w:t>
      </w:r>
      <w:bookmarkStart w:id="8" w:name="pn4_126"/>
      <w:bookmarkEnd w:id="7"/>
      <w:bookmarkEnd w:id="8"/>
      <w:r w:rsidR="00086C94" w:rsidRPr="00D819BF">
        <w:rPr>
          <w:color w:val="000000"/>
          <w:kern w:val="0"/>
          <w:sz w:val="24"/>
          <w:szCs w:val="24"/>
          <w:lang w:eastAsia="en-US" w:bidi="ar-SA"/>
        </w:rPr>
        <w:t xml:space="preserve"> </w:t>
      </w:r>
      <w:r w:rsidR="00086C94" w:rsidRPr="00D819BF">
        <w:rPr>
          <w:kern w:val="0"/>
          <w:sz w:val="24"/>
          <w:szCs w:val="24"/>
          <w:lang w:eastAsia="en-US" w:bidi="ar-SA"/>
        </w:rPr>
        <w:t>teisėtumas. Savivaldybės institucijų ir kitų savivaldybės viešojo administravimo subjektų veikla ir visais jų veiklos klausimais priimti</w:t>
      </w:r>
      <w:bookmarkStart w:id="9" w:name="n4_127"/>
      <w:r w:rsidR="00086C94" w:rsidRPr="00D819BF">
        <w:rPr>
          <w:color w:val="000000"/>
          <w:kern w:val="0"/>
          <w:sz w:val="24"/>
          <w:szCs w:val="24"/>
          <w:lang w:eastAsia="en-US" w:bidi="ar-SA"/>
        </w:rPr>
        <w:t xml:space="preserve"> </w:t>
      </w:r>
      <w:r w:rsidR="00086C94" w:rsidRPr="00D819BF">
        <w:rPr>
          <w:iCs/>
          <w:kern w:val="0"/>
          <w:sz w:val="24"/>
          <w:szCs w:val="24"/>
          <w:lang w:eastAsia="en-US" w:bidi="ar-SA"/>
        </w:rPr>
        <w:t>sprendimai</w:t>
      </w:r>
      <w:bookmarkStart w:id="10" w:name="pn4_127"/>
      <w:bookmarkEnd w:id="9"/>
      <w:bookmarkEnd w:id="10"/>
      <w:r w:rsidR="00086C94" w:rsidRPr="00D819BF">
        <w:rPr>
          <w:color w:val="000000"/>
          <w:kern w:val="0"/>
          <w:sz w:val="24"/>
          <w:szCs w:val="24"/>
          <w:lang w:eastAsia="en-US" w:bidi="ar-SA"/>
        </w:rPr>
        <w:t xml:space="preserve"> </w:t>
      </w:r>
      <w:r w:rsidR="00086C94" w:rsidRPr="00D819BF">
        <w:rPr>
          <w:kern w:val="0"/>
          <w:sz w:val="24"/>
          <w:szCs w:val="24"/>
          <w:lang w:eastAsia="en-US" w:bidi="ar-SA"/>
        </w:rPr>
        <w:t>turi atitikti</w:t>
      </w:r>
      <w:bookmarkStart w:id="11" w:name="n4_128"/>
      <w:r w:rsidR="00086C94" w:rsidRPr="00D819BF">
        <w:rPr>
          <w:color w:val="000000"/>
          <w:kern w:val="0"/>
          <w:sz w:val="24"/>
          <w:szCs w:val="24"/>
          <w:lang w:eastAsia="en-US" w:bidi="ar-SA"/>
        </w:rPr>
        <w:t xml:space="preserve"> </w:t>
      </w:r>
      <w:r w:rsidR="00086C94" w:rsidRPr="00D819BF">
        <w:rPr>
          <w:iCs/>
          <w:kern w:val="0"/>
          <w:sz w:val="24"/>
          <w:szCs w:val="24"/>
          <w:lang w:eastAsia="en-US" w:bidi="ar-SA"/>
        </w:rPr>
        <w:t>įstatymų</w:t>
      </w:r>
      <w:bookmarkStart w:id="12" w:name="pn4_128"/>
      <w:bookmarkEnd w:id="11"/>
      <w:bookmarkEnd w:id="12"/>
      <w:r w:rsidR="00086C94" w:rsidRPr="00D819BF">
        <w:rPr>
          <w:color w:val="000000"/>
          <w:kern w:val="0"/>
          <w:sz w:val="24"/>
          <w:szCs w:val="24"/>
          <w:lang w:eastAsia="en-US" w:bidi="ar-SA"/>
        </w:rPr>
        <w:t xml:space="preserve"> </w:t>
      </w:r>
      <w:r w:rsidR="00086C94" w:rsidRPr="00D819BF">
        <w:rPr>
          <w:kern w:val="0"/>
          <w:sz w:val="24"/>
          <w:szCs w:val="24"/>
          <w:lang w:eastAsia="en-US" w:bidi="ar-SA"/>
        </w:rPr>
        <w:t>ir kitų teisės aktų reikalavimus. T</w:t>
      </w:r>
      <w:r w:rsidR="00F35F71" w:rsidRPr="00D819BF">
        <w:rPr>
          <w:sz w:val="24"/>
          <w:szCs w:val="24"/>
        </w:rPr>
        <w:t>okia pozicija atitinka ir Lietuvos vyriausiojo administracinio teismo formuojamą praktiką tokio pobūdžio administracinėse bylose, pvz</w:t>
      </w:r>
      <w:r w:rsidR="0064727E" w:rsidRPr="00D819BF">
        <w:rPr>
          <w:sz w:val="24"/>
          <w:szCs w:val="24"/>
        </w:rPr>
        <w:t>.</w:t>
      </w:r>
      <w:r w:rsidR="00F35F71" w:rsidRPr="00D819BF">
        <w:rPr>
          <w:sz w:val="24"/>
          <w:szCs w:val="24"/>
        </w:rPr>
        <w:t xml:space="preserve"> 2019 m. spalio 10 d. nutartis administracinėje byloje Nr. eA-614-822/2019, 2016 m. gegužės 4 d. nutartis administracinėje byloje Nr. eA-426-602/201</w:t>
      </w:r>
      <w:r w:rsidR="00424FCE" w:rsidRPr="00D819BF">
        <w:rPr>
          <w:sz w:val="24"/>
          <w:szCs w:val="24"/>
        </w:rPr>
        <w:t>6</w:t>
      </w:r>
      <w:r w:rsidR="00F35F71" w:rsidRPr="00D819BF">
        <w:rPr>
          <w:sz w:val="24"/>
          <w:szCs w:val="24"/>
        </w:rPr>
        <w:t xml:space="preserve">. </w:t>
      </w:r>
      <w:bookmarkStart w:id="13" w:name="n4_119"/>
    </w:p>
    <w:bookmarkEnd w:id="13"/>
    <w:p w14:paraId="17601F2C" w14:textId="77777777" w:rsidR="0064727E" w:rsidRPr="00D819BF" w:rsidRDefault="00985A5F" w:rsidP="00086C94">
      <w:pPr>
        <w:ind w:firstLine="720"/>
        <w:jc w:val="both"/>
        <w:rPr>
          <w:bCs/>
          <w:sz w:val="24"/>
          <w:szCs w:val="24"/>
        </w:rPr>
      </w:pPr>
      <w:r w:rsidRPr="00D819BF">
        <w:rPr>
          <w:sz w:val="24"/>
          <w:szCs w:val="24"/>
        </w:rPr>
        <w:t xml:space="preserve">Atsižvelgdamas į nurodytus argumentus, teismas konstatuoja, jog </w:t>
      </w:r>
      <w:r w:rsidR="0064727E" w:rsidRPr="00D819BF">
        <w:rPr>
          <w:sz w:val="24"/>
          <w:szCs w:val="24"/>
        </w:rPr>
        <w:t xml:space="preserve">Sprendimu </w:t>
      </w:r>
      <w:r w:rsidR="008E5F8D" w:rsidRPr="00D819BF">
        <w:rPr>
          <w:bCs/>
          <w:sz w:val="24"/>
          <w:szCs w:val="24"/>
        </w:rPr>
        <w:t>patvirtinto Sąrašo lentelės:</w:t>
      </w:r>
      <w:r w:rsidR="0064727E" w:rsidRPr="00D819BF">
        <w:rPr>
          <w:bCs/>
          <w:sz w:val="24"/>
          <w:szCs w:val="24"/>
        </w:rPr>
        <w:tab/>
      </w:r>
    </w:p>
    <w:p w14:paraId="1A86C88D" w14:textId="64AB36BF" w:rsidR="0064727E" w:rsidRPr="00D819BF" w:rsidRDefault="008E5F8D" w:rsidP="0064727E">
      <w:pPr>
        <w:ind w:firstLine="720"/>
        <w:jc w:val="both"/>
        <w:rPr>
          <w:sz w:val="24"/>
          <w:szCs w:val="24"/>
        </w:rPr>
      </w:pPr>
      <w:r w:rsidRPr="00D819BF">
        <w:rPr>
          <w:bCs/>
          <w:sz w:val="24"/>
          <w:szCs w:val="24"/>
        </w:rPr>
        <w:t xml:space="preserve">2, 3, 7, 12, 14, 28, 32 ir 33 punktai ta apimtimi, kuria atitinkamai  Vilniaus rajono Bezdonių Julijaus </w:t>
      </w:r>
      <w:proofErr w:type="spellStart"/>
      <w:r w:rsidRPr="00D819BF">
        <w:rPr>
          <w:bCs/>
          <w:sz w:val="24"/>
          <w:szCs w:val="24"/>
        </w:rPr>
        <w:t>Slovackio</w:t>
      </w:r>
      <w:proofErr w:type="spellEnd"/>
      <w:r w:rsidRPr="00D819BF">
        <w:rPr>
          <w:bCs/>
          <w:sz w:val="24"/>
          <w:szCs w:val="24"/>
        </w:rPr>
        <w:t xml:space="preserve"> gimnazijos 2 klasėje, </w:t>
      </w:r>
      <w:proofErr w:type="spellStart"/>
      <w:r w:rsidRPr="00D819BF">
        <w:rPr>
          <w:bCs/>
          <w:sz w:val="24"/>
          <w:szCs w:val="24"/>
        </w:rPr>
        <w:t>Buivydžių</w:t>
      </w:r>
      <w:proofErr w:type="spellEnd"/>
      <w:r w:rsidRPr="00D819BF">
        <w:rPr>
          <w:bCs/>
          <w:sz w:val="24"/>
          <w:szCs w:val="24"/>
        </w:rPr>
        <w:t xml:space="preserve"> </w:t>
      </w:r>
      <w:proofErr w:type="spellStart"/>
      <w:r w:rsidRPr="00D819BF">
        <w:rPr>
          <w:bCs/>
          <w:sz w:val="24"/>
          <w:szCs w:val="24"/>
        </w:rPr>
        <w:t>Tadeušo</w:t>
      </w:r>
      <w:proofErr w:type="spellEnd"/>
      <w:r w:rsidRPr="00D819BF">
        <w:rPr>
          <w:bCs/>
          <w:sz w:val="24"/>
          <w:szCs w:val="24"/>
        </w:rPr>
        <w:t xml:space="preserve"> </w:t>
      </w:r>
      <w:proofErr w:type="spellStart"/>
      <w:r w:rsidRPr="00D819BF">
        <w:rPr>
          <w:bCs/>
          <w:sz w:val="24"/>
          <w:szCs w:val="24"/>
        </w:rPr>
        <w:t>Konvickio</w:t>
      </w:r>
      <w:proofErr w:type="spellEnd"/>
      <w:r w:rsidRPr="00D819BF">
        <w:rPr>
          <w:bCs/>
          <w:sz w:val="24"/>
          <w:szCs w:val="24"/>
        </w:rPr>
        <w:t xml:space="preserve"> gimnazijos 3 klasėje, Kalvelių </w:t>
      </w:r>
      <w:proofErr w:type="spellStart"/>
      <w:r w:rsidRPr="00D819BF">
        <w:rPr>
          <w:bCs/>
          <w:sz w:val="24"/>
          <w:szCs w:val="24"/>
        </w:rPr>
        <w:t>Stanislavo</w:t>
      </w:r>
      <w:proofErr w:type="spellEnd"/>
      <w:r w:rsidRPr="00D819BF">
        <w:rPr>
          <w:bCs/>
          <w:sz w:val="24"/>
          <w:szCs w:val="24"/>
        </w:rPr>
        <w:t xml:space="preserve"> Moniuškos gimnazijos 1 klasėje, Medininkų </w:t>
      </w:r>
      <w:proofErr w:type="spellStart"/>
      <w:r w:rsidRPr="00D819BF">
        <w:rPr>
          <w:bCs/>
          <w:sz w:val="24"/>
          <w:szCs w:val="24"/>
        </w:rPr>
        <w:t>šv.</w:t>
      </w:r>
      <w:proofErr w:type="spellEnd"/>
      <w:r w:rsidRPr="00D819BF">
        <w:rPr>
          <w:bCs/>
          <w:sz w:val="24"/>
          <w:szCs w:val="24"/>
        </w:rPr>
        <w:t xml:space="preserve"> Kazimiero gimnazijos 4 klasėje, Nemenčinės </w:t>
      </w:r>
      <w:proofErr w:type="spellStart"/>
      <w:r w:rsidRPr="00D819BF">
        <w:rPr>
          <w:bCs/>
          <w:sz w:val="24"/>
          <w:szCs w:val="24"/>
        </w:rPr>
        <w:t>Konstanto</w:t>
      </w:r>
      <w:proofErr w:type="spellEnd"/>
      <w:r w:rsidRPr="00D819BF">
        <w:rPr>
          <w:bCs/>
          <w:sz w:val="24"/>
          <w:szCs w:val="24"/>
        </w:rPr>
        <w:t xml:space="preserve"> </w:t>
      </w:r>
      <w:proofErr w:type="spellStart"/>
      <w:r w:rsidRPr="00D819BF">
        <w:rPr>
          <w:bCs/>
          <w:sz w:val="24"/>
          <w:szCs w:val="24"/>
        </w:rPr>
        <w:t>Parčevskio</w:t>
      </w:r>
      <w:proofErr w:type="spellEnd"/>
      <w:r w:rsidRPr="00D819BF">
        <w:rPr>
          <w:bCs/>
          <w:sz w:val="24"/>
          <w:szCs w:val="24"/>
        </w:rPr>
        <w:t xml:space="preserve"> gimnazijos 3 klasėje rusų kalba, Nemenčinės </w:t>
      </w:r>
      <w:proofErr w:type="spellStart"/>
      <w:r w:rsidRPr="00D819BF">
        <w:rPr>
          <w:bCs/>
          <w:sz w:val="24"/>
          <w:szCs w:val="24"/>
        </w:rPr>
        <w:t>Konstanto</w:t>
      </w:r>
      <w:proofErr w:type="spellEnd"/>
      <w:r w:rsidRPr="00D819BF">
        <w:rPr>
          <w:bCs/>
          <w:sz w:val="24"/>
          <w:szCs w:val="24"/>
        </w:rPr>
        <w:t xml:space="preserve"> </w:t>
      </w:r>
      <w:proofErr w:type="spellStart"/>
      <w:r w:rsidRPr="00D819BF">
        <w:rPr>
          <w:bCs/>
          <w:sz w:val="24"/>
          <w:szCs w:val="24"/>
        </w:rPr>
        <w:t>Parčevskio</w:t>
      </w:r>
      <w:proofErr w:type="spellEnd"/>
      <w:r w:rsidRPr="00D819BF">
        <w:rPr>
          <w:bCs/>
          <w:sz w:val="24"/>
          <w:szCs w:val="24"/>
        </w:rPr>
        <w:t xml:space="preserve"> gimnazijos </w:t>
      </w:r>
      <w:proofErr w:type="spellStart"/>
      <w:r w:rsidRPr="00D819BF">
        <w:rPr>
          <w:bCs/>
          <w:sz w:val="24"/>
          <w:szCs w:val="24"/>
        </w:rPr>
        <w:t>Sužonių</w:t>
      </w:r>
      <w:proofErr w:type="spellEnd"/>
      <w:r w:rsidRPr="00D819BF">
        <w:rPr>
          <w:bCs/>
          <w:sz w:val="24"/>
          <w:szCs w:val="24"/>
        </w:rPr>
        <w:t xml:space="preserve"> pagrindinio ugdymo skyriaus 4 klasėje, </w:t>
      </w:r>
      <w:proofErr w:type="spellStart"/>
      <w:r w:rsidRPr="00D819BF">
        <w:rPr>
          <w:bCs/>
          <w:sz w:val="24"/>
          <w:szCs w:val="24"/>
        </w:rPr>
        <w:t>Pakenės</w:t>
      </w:r>
      <w:proofErr w:type="spellEnd"/>
      <w:r w:rsidRPr="00D819BF">
        <w:rPr>
          <w:bCs/>
          <w:sz w:val="24"/>
          <w:szCs w:val="24"/>
        </w:rPr>
        <w:t xml:space="preserve"> Česlovo Milošo pagrindinės mokyklos 2 klasėje, Buivydiškių mokyklos-darželio 3 klasėje ir </w:t>
      </w:r>
      <w:proofErr w:type="spellStart"/>
      <w:r w:rsidRPr="00D819BF">
        <w:rPr>
          <w:bCs/>
          <w:sz w:val="24"/>
          <w:szCs w:val="24"/>
        </w:rPr>
        <w:t>Skaidiškių</w:t>
      </w:r>
      <w:proofErr w:type="spellEnd"/>
      <w:r w:rsidRPr="00D819BF">
        <w:rPr>
          <w:bCs/>
          <w:sz w:val="24"/>
          <w:szCs w:val="24"/>
        </w:rPr>
        <w:t xml:space="preserve"> mokyklos-darželio 3 klasėje lenkų kalba nustatytas mokinių skaičius yra mažesnis už </w:t>
      </w:r>
      <w:r w:rsidRPr="00D819BF">
        <w:rPr>
          <w:sz w:val="24"/>
          <w:szCs w:val="24"/>
        </w:rPr>
        <w:t>Taisyklių 1 priedo 1 punkte nustatytą mažiausią mokinių skaičių klasėje (8);</w:t>
      </w:r>
    </w:p>
    <w:p w14:paraId="4F91EEFF" w14:textId="77777777" w:rsidR="00561C4D" w:rsidRDefault="008E5F8D" w:rsidP="00561C4D">
      <w:pPr>
        <w:ind w:firstLine="720"/>
        <w:jc w:val="both"/>
        <w:rPr>
          <w:sz w:val="24"/>
          <w:szCs w:val="24"/>
        </w:rPr>
      </w:pPr>
      <w:r w:rsidRPr="00D819BF">
        <w:rPr>
          <w:sz w:val="24"/>
          <w:szCs w:val="24"/>
        </w:rPr>
        <w:t xml:space="preserve">1, 8, 16, 20 ir 22 punktai ta apimtimi, kuria atitinkamai Vilniaus r. Avižienių gimnazijos Dūkštų pagrindinio ugdymo skyriaus jungtinėje klasėje, sudaromoje iš 3 ir 4 klasių, Lavoriškių Stepono Batoro gimnazijos skyriaus Mostiškių mokyklos-daugiafunkcio centro jungtinėse klasėse, sudaromose iš 1 ir 2 klasių bei 3 ir 4 klasių, Nemėžio </w:t>
      </w:r>
      <w:proofErr w:type="spellStart"/>
      <w:r w:rsidRPr="00D819BF">
        <w:rPr>
          <w:sz w:val="24"/>
          <w:szCs w:val="24"/>
        </w:rPr>
        <w:t>šv.</w:t>
      </w:r>
      <w:proofErr w:type="spellEnd"/>
      <w:r w:rsidRPr="00D819BF">
        <w:rPr>
          <w:sz w:val="24"/>
          <w:szCs w:val="24"/>
        </w:rPr>
        <w:t xml:space="preserve"> Rapolo Kalinausko gimnazijos Grigaičių pradinio ugdymo skyriaus jungtinėse klasėse, sudaromose iš 1 ir 2 klasių bei 3 ir 4 klasių, Rudaminos Ferdinando </w:t>
      </w:r>
      <w:proofErr w:type="spellStart"/>
      <w:r w:rsidRPr="00D819BF">
        <w:rPr>
          <w:sz w:val="24"/>
          <w:szCs w:val="24"/>
        </w:rPr>
        <w:t>Ruščico</w:t>
      </w:r>
      <w:proofErr w:type="spellEnd"/>
      <w:r w:rsidRPr="00D819BF">
        <w:rPr>
          <w:sz w:val="24"/>
          <w:szCs w:val="24"/>
        </w:rPr>
        <w:t xml:space="preserve"> gimnazijos </w:t>
      </w:r>
      <w:proofErr w:type="spellStart"/>
      <w:r w:rsidRPr="00D819BF">
        <w:rPr>
          <w:sz w:val="24"/>
          <w:szCs w:val="24"/>
        </w:rPr>
        <w:t>Marijampolio</w:t>
      </w:r>
      <w:proofErr w:type="spellEnd"/>
      <w:r w:rsidRPr="00D819BF">
        <w:rPr>
          <w:sz w:val="24"/>
          <w:szCs w:val="24"/>
        </w:rPr>
        <w:t xml:space="preserve"> pradinio ugdymo skyriaus jungtinėje klasėje, sudaromoje iš 3 ir 4 klasių ir Rukainių gimnazijos jungtinėje klasėje, sudaromoje iš 1 ir 2 klasių lietuvių kalba,</w:t>
      </w:r>
      <w:r w:rsidRPr="00D819BF">
        <w:rPr>
          <w:bCs/>
          <w:sz w:val="24"/>
          <w:szCs w:val="24"/>
        </w:rPr>
        <w:t xml:space="preserve"> nustatytas mokinių skaičius yra mažesnis už </w:t>
      </w:r>
      <w:r w:rsidRPr="00D819BF">
        <w:rPr>
          <w:sz w:val="24"/>
          <w:szCs w:val="24"/>
        </w:rPr>
        <w:t>Taisyklių 1 priedo 1 punkte nustatytą mažiausią mokinių skaičių jungtinėje klasėje (8);</w:t>
      </w:r>
    </w:p>
    <w:p w14:paraId="4CF94609" w14:textId="1200B6FE" w:rsidR="00561C4D" w:rsidRDefault="008E5F8D" w:rsidP="00561C4D">
      <w:pPr>
        <w:ind w:firstLine="720"/>
        <w:jc w:val="both"/>
        <w:rPr>
          <w:bCs/>
          <w:sz w:val="24"/>
          <w:szCs w:val="24"/>
        </w:rPr>
      </w:pPr>
      <w:r w:rsidRPr="00561C4D">
        <w:rPr>
          <w:sz w:val="24"/>
          <w:szCs w:val="24"/>
        </w:rPr>
        <w:t xml:space="preserve">3, 4, 5, 6, 12, 18 ir 23 punktai ta apimtimi, kuria atitinkamai Vilniaus r. </w:t>
      </w:r>
      <w:proofErr w:type="spellStart"/>
      <w:r w:rsidRPr="00561C4D">
        <w:rPr>
          <w:sz w:val="24"/>
          <w:szCs w:val="24"/>
        </w:rPr>
        <w:t>Buivydžių</w:t>
      </w:r>
      <w:proofErr w:type="spellEnd"/>
      <w:r w:rsidRPr="00561C4D">
        <w:rPr>
          <w:sz w:val="24"/>
          <w:szCs w:val="24"/>
        </w:rPr>
        <w:t xml:space="preserve"> </w:t>
      </w:r>
      <w:proofErr w:type="spellStart"/>
      <w:r w:rsidRPr="00561C4D">
        <w:rPr>
          <w:sz w:val="24"/>
          <w:szCs w:val="24"/>
        </w:rPr>
        <w:t>Tadeušo</w:t>
      </w:r>
      <w:proofErr w:type="spellEnd"/>
      <w:r w:rsidRPr="00561C4D">
        <w:rPr>
          <w:sz w:val="24"/>
          <w:szCs w:val="24"/>
        </w:rPr>
        <w:t xml:space="preserve"> </w:t>
      </w:r>
      <w:proofErr w:type="spellStart"/>
      <w:r w:rsidRPr="00561C4D">
        <w:rPr>
          <w:sz w:val="24"/>
          <w:szCs w:val="24"/>
        </w:rPr>
        <w:t>Konvickio</w:t>
      </w:r>
      <w:proofErr w:type="spellEnd"/>
      <w:r w:rsidRPr="00561C4D">
        <w:rPr>
          <w:sz w:val="24"/>
          <w:szCs w:val="24"/>
        </w:rPr>
        <w:t xml:space="preserve"> gimnazijos IV gimnazijos klasėje, </w:t>
      </w:r>
      <w:proofErr w:type="spellStart"/>
      <w:r w:rsidRPr="00561C4D">
        <w:rPr>
          <w:sz w:val="24"/>
          <w:szCs w:val="24"/>
        </w:rPr>
        <w:t>Egliškių</w:t>
      </w:r>
      <w:proofErr w:type="spellEnd"/>
      <w:r w:rsidRPr="00561C4D">
        <w:rPr>
          <w:sz w:val="24"/>
          <w:szCs w:val="24"/>
        </w:rPr>
        <w:t xml:space="preserve"> </w:t>
      </w:r>
      <w:proofErr w:type="spellStart"/>
      <w:r w:rsidRPr="00561C4D">
        <w:rPr>
          <w:sz w:val="24"/>
          <w:szCs w:val="24"/>
        </w:rPr>
        <w:t>šv.</w:t>
      </w:r>
      <w:proofErr w:type="spellEnd"/>
      <w:r w:rsidRPr="00561C4D">
        <w:rPr>
          <w:sz w:val="24"/>
          <w:szCs w:val="24"/>
        </w:rPr>
        <w:t xml:space="preserve"> Jono </w:t>
      </w:r>
      <w:proofErr w:type="spellStart"/>
      <w:r w:rsidRPr="00561C4D">
        <w:rPr>
          <w:sz w:val="24"/>
          <w:szCs w:val="24"/>
        </w:rPr>
        <w:t>Bosko</w:t>
      </w:r>
      <w:proofErr w:type="spellEnd"/>
      <w:r w:rsidRPr="00561C4D">
        <w:rPr>
          <w:sz w:val="24"/>
          <w:szCs w:val="24"/>
        </w:rPr>
        <w:t xml:space="preserve"> gimnazijos III gimnazijos klasėje, Juodšilių </w:t>
      </w:r>
      <w:proofErr w:type="spellStart"/>
      <w:r w:rsidRPr="00561C4D">
        <w:rPr>
          <w:sz w:val="24"/>
          <w:szCs w:val="24"/>
        </w:rPr>
        <w:t>šv.</w:t>
      </w:r>
      <w:proofErr w:type="spellEnd"/>
      <w:r w:rsidRPr="00561C4D">
        <w:rPr>
          <w:sz w:val="24"/>
          <w:szCs w:val="24"/>
        </w:rPr>
        <w:t xml:space="preserve"> Uršulės </w:t>
      </w:r>
      <w:proofErr w:type="spellStart"/>
      <w:r w:rsidRPr="00561C4D">
        <w:rPr>
          <w:sz w:val="24"/>
          <w:szCs w:val="24"/>
        </w:rPr>
        <w:t>Leduchovskos</w:t>
      </w:r>
      <w:proofErr w:type="spellEnd"/>
      <w:r w:rsidRPr="00561C4D">
        <w:rPr>
          <w:sz w:val="24"/>
          <w:szCs w:val="24"/>
        </w:rPr>
        <w:t xml:space="preserve"> gimnazijos IV gimnazijos klasėje, Kalvelių „Aušros“ gimnazijos IV gimnazijos klasėje, Medininkų </w:t>
      </w:r>
      <w:proofErr w:type="spellStart"/>
      <w:r w:rsidRPr="00561C4D">
        <w:rPr>
          <w:sz w:val="24"/>
          <w:szCs w:val="24"/>
        </w:rPr>
        <w:t>šv.</w:t>
      </w:r>
      <w:proofErr w:type="spellEnd"/>
      <w:r w:rsidRPr="00561C4D">
        <w:rPr>
          <w:sz w:val="24"/>
          <w:szCs w:val="24"/>
        </w:rPr>
        <w:t xml:space="preserve"> Kazimiero gimnazijos IV gimnazijos klasėje, Paberžės „Verdenės“ gimnazijos IV gimnazijos klasėje bei </w:t>
      </w:r>
      <w:proofErr w:type="spellStart"/>
      <w:r w:rsidRPr="00561C4D">
        <w:rPr>
          <w:sz w:val="24"/>
          <w:szCs w:val="24"/>
        </w:rPr>
        <w:t>Valčiūnų</w:t>
      </w:r>
      <w:proofErr w:type="spellEnd"/>
      <w:r w:rsidRPr="00561C4D">
        <w:rPr>
          <w:sz w:val="24"/>
          <w:szCs w:val="24"/>
        </w:rPr>
        <w:t xml:space="preserve"> gimnazijos III gimnazijos klasėje</w:t>
      </w:r>
      <w:r w:rsidRPr="00561C4D">
        <w:rPr>
          <w:bCs/>
          <w:sz w:val="24"/>
          <w:szCs w:val="24"/>
        </w:rPr>
        <w:t xml:space="preserve"> nustatytas mokinių skaičius yra mažesnis už </w:t>
      </w:r>
      <w:r w:rsidRPr="00561C4D">
        <w:rPr>
          <w:sz w:val="24"/>
          <w:szCs w:val="24"/>
        </w:rPr>
        <w:t xml:space="preserve">Taisyklių 1 priedo 4 punkte nustatytą mažiausią mokinių skaičių klasėje (12) </w:t>
      </w:r>
      <w:r w:rsidRPr="00561C4D">
        <w:rPr>
          <w:bCs/>
          <w:sz w:val="24"/>
          <w:szCs w:val="24"/>
        </w:rPr>
        <w:t xml:space="preserve">prieštarauja Lietuvos Respublikos švietimo įstatymo 43 straipsnio 7 daliai ir </w:t>
      </w:r>
      <w:r w:rsidRPr="00561C4D">
        <w:rPr>
          <w:sz w:val="24"/>
          <w:szCs w:val="24"/>
        </w:rPr>
        <w:t>Mokyklų, vykdančių formaliojo švietimo programas, tinklo kūrimo taisyklių, patvirtintų Lietuvos Respublikos Vyriausybės 2011 m. birželio 29 d. nutarimu Nr. 768 „Dėl Mokyklų, vykdančių formaliojo švietimo programas, tinklo kūrimo taisyklių patvirtinimo“</w:t>
      </w:r>
      <w:r w:rsidRPr="00561C4D">
        <w:rPr>
          <w:bCs/>
          <w:sz w:val="24"/>
          <w:szCs w:val="24"/>
        </w:rPr>
        <w:t xml:space="preserve"> 25.7 papunkčiui.</w:t>
      </w:r>
    </w:p>
    <w:p w14:paraId="328A8181" w14:textId="7CFB3A52" w:rsidR="00333AA2" w:rsidRDefault="008E5F8D" w:rsidP="00561C4D">
      <w:pPr>
        <w:ind w:firstLine="720"/>
        <w:jc w:val="both"/>
        <w:rPr>
          <w:sz w:val="24"/>
          <w:szCs w:val="24"/>
        </w:rPr>
      </w:pPr>
      <w:r w:rsidRPr="00561C4D">
        <w:rPr>
          <w:bCs/>
          <w:sz w:val="24"/>
          <w:szCs w:val="24"/>
        </w:rPr>
        <w:t xml:space="preserve"> Atitinkamai pareiškėjo prašymas </w:t>
      </w:r>
      <w:r w:rsidRPr="00561C4D">
        <w:rPr>
          <w:sz w:val="24"/>
          <w:szCs w:val="24"/>
        </w:rPr>
        <w:t>įpareigoti Vilniaus rajono savivaldybės tarybą pakeisti Sprendimu patvirtintą Sąrašą ir klases sukomplektuoti taip, kad mokyklose nebūtų klasių, kuriose mokinių skaičiai mažesni už Taisyklių 1 priede nustatytus mažiausius mokinių skaičius atitinkamas ugdymo programas vykdančiose klasėse,</w:t>
      </w:r>
      <w:r w:rsidR="00086C94" w:rsidRPr="00561C4D">
        <w:rPr>
          <w:sz w:val="24"/>
          <w:szCs w:val="24"/>
        </w:rPr>
        <w:t xml:space="preserve"> </w:t>
      </w:r>
      <w:r w:rsidRPr="00561C4D">
        <w:rPr>
          <w:sz w:val="24"/>
          <w:szCs w:val="24"/>
        </w:rPr>
        <w:t>užtikrinant, kad visiems Savivaldybės mokiniams būtų sudarytos sąlygos mokytis yra teisėtas,</w:t>
      </w:r>
      <w:r w:rsidR="00D819BF" w:rsidRPr="00561C4D">
        <w:rPr>
          <w:sz w:val="24"/>
          <w:szCs w:val="24"/>
        </w:rPr>
        <w:t xml:space="preserve"> o</w:t>
      </w:r>
      <w:r w:rsidRPr="00561C4D">
        <w:rPr>
          <w:sz w:val="24"/>
          <w:szCs w:val="24"/>
        </w:rPr>
        <w:t xml:space="preserve"> </w:t>
      </w:r>
      <w:r w:rsidR="00D819BF" w:rsidRPr="00561C4D">
        <w:rPr>
          <w:bCs/>
          <w:sz w:val="24"/>
          <w:szCs w:val="24"/>
        </w:rPr>
        <w:t xml:space="preserve">įvertinus tai, kad 2022-2023 mokslo metai dar nėra pasibaigę, </w:t>
      </w:r>
      <w:r w:rsidR="00D819BF" w:rsidRPr="00561C4D">
        <w:rPr>
          <w:sz w:val="24"/>
          <w:szCs w:val="24"/>
        </w:rPr>
        <w:t xml:space="preserve">ir šis reikalavimas </w:t>
      </w:r>
      <w:r w:rsidRPr="00561C4D">
        <w:rPr>
          <w:sz w:val="24"/>
          <w:szCs w:val="24"/>
        </w:rPr>
        <w:t>tenkinamas.</w:t>
      </w:r>
    </w:p>
    <w:p w14:paraId="77797FEE" w14:textId="77777777" w:rsidR="00561C4D" w:rsidRPr="00561C4D" w:rsidRDefault="00561C4D" w:rsidP="00561C4D">
      <w:pPr>
        <w:ind w:firstLine="720"/>
        <w:jc w:val="both"/>
        <w:rPr>
          <w:sz w:val="24"/>
          <w:szCs w:val="24"/>
        </w:rPr>
      </w:pPr>
    </w:p>
    <w:p w14:paraId="155184AB" w14:textId="0AF4D844" w:rsidR="00083B80" w:rsidRPr="00D819BF" w:rsidRDefault="00083B80" w:rsidP="00083B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 w:firstLine="851"/>
        <w:jc w:val="both"/>
        <w:rPr>
          <w:sz w:val="24"/>
          <w:szCs w:val="24"/>
        </w:rPr>
      </w:pPr>
      <w:r w:rsidRPr="00D819BF">
        <w:rPr>
          <w:sz w:val="24"/>
          <w:szCs w:val="24"/>
        </w:rPr>
        <w:t>Teisėjų kolegija, vadovaudamasi Lietuvos Respublikos administracinių bylų teisenos įstatymo 84 ir 87 straipsniais, 117 straipsnio 1 dalies</w:t>
      </w:r>
      <w:r w:rsidR="007A10B3" w:rsidRPr="00D819BF">
        <w:rPr>
          <w:sz w:val="24"/>
          <w:szCs w:val="24"/>
        </w:rPr>
        <w:t xml:space="preserve"> </w:t>
      </w:r>
      <w:r w:rsidRPr="00D819BF">
        <w:rPr>
          <w:sz w:val="24"/>
          <w:szCs w:val="24"/>
        </w:rPr>
        <w:t xml:space="preserve">2 punktu, </w:t>
      </w:r>
    </w:p>
    <w:p w14:paraId="735B620B" w14:textId="77777777" w:rsidR="00083B80" w:rsidRPr="00D819BF" w:rsidRDefault="00083B80" w:rsidP="00083B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 w:firstLine="851"/>
        <w:jc w:val="both"/>
        <w:rPr>
          <w:sz w:val="24"/>
          <w:szCs w:val="24"/>
        </w:rPr>
      </w:pPr>
    </w:p>
    <w:p w14:paraId="13CD3C9B" w14:textId="77777777" w:rsidR="00083B80" w:rsidRPr="00D819BF" w:rsidRDefault="00083B80" w:rsidP="00083B80">
      <w:pPr>
        <w:pStyle w:val="Pagrindinistekstas"/>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rsidRPr="00D819BF">
        <w:rPr>
          <w:bCs/>
        </w:rPr>
        <w:t>n u s p r e n d ž i a</w:t>
      </w:r>
      <w:r w:rsidRPr="00D819BF">
        <w:t xml:space="preserve"> </w:t>
      </w:r>
      <w:r w:rsidRPr="00D819BF">
        <w:rPr>
          <w:bCs/>
        </w:rPr>
        <w:t>:</w:t>
      </w:r>
    </w:p>
    <w:p w14:paraId="439ABC7B" w14:textId="77777777" w:rsidR="00083B80" w:rsidRPr="00D819BF" w:rsidRDefault="00083B80" w:rsidP="00083B80">
      <w:pPr>
        <w:pStyle w:val="Pagrindinistekstas"/>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851"/>
      </w:pPr>
    </w:p>
    <w:p w14:paraId="3474A8DB" w14:textId="47DD88F9" w:rsidR="008E5F8D" w:rsidRPr="00D819BF" w:rsidRDefault="00083B80" w:rsidP="008E5F8D">
      <w:pPr>
        <w:spacing w:line="240" w:lineRule="auto"/>
        <w:ind w:firstLine="720"/>
        <w:contextualSpacing/>
        <w:jc w:val="both"/>
        <w:rPr>
          <w:bCs/>
          <w:sz w:val="24"/>
          <w:szCs w:val="24"/>
        </w:rPr>
      </w:pPr>
      <w:r w:rsidRPr="00D819BF">
        <w:rPr>
          <w:sz w:val="24"/>
          <w:szCs w:val="24"/>
          <w:lang w:bidi="lt-LT"/>
        </w:rPr>
        <w:t xml:space="preserve">Pripažinti, kad </w:t>
      </w:r>
      <w:r w:rsidR="008E5F8D" w:rsidRPr="00D819BF">
        <w:rPr>
          <w:bCs/>
          <w:sz w:val="24"/>
          <w:szCs w:val="24"/>
        </w:rPr>
        <w:t xml:space="preserve">Vilniaus rajono savivaldybės tarybos 2022 m. rugpjūčio 26 d. sprendimu Nr. T3-236 </w:t>
      </w:r>
      <w:r w:rsidR="008E5F8D" w:rsidRPr="00D819BF">
        <w:rPr>
          <w:sz w:val="24"/>
          <w:szCs w:val="24"/>
        </w:rPr>
        <w:t xml:space="preserve">„Dėl Vilniaus rajono savivaldybės bendrojo ugdymo mokyklų mokinių skaičiaus kiekvienos klasės sraute ir klasių skaičiaus kiekviename sraute bei mokinių, ugdomų pagal priešmokyklinio ugdymo programą, skaičiaus ir priešmokyklinio ugdymo grupių skaičiaus 2022–2023 mokslo metams patikslinimo“ </w:t>
      </w:r>
      <w:r w:rsidR="008E5F8D" w:rsidRPr="00D819BF">
        <w:rPr>
          <w:bCs/>
          <w:sz w:val="24"/>
          <w:szCs w:val="24"/>
        </w:rPr>
        <w:t>patvirtinto Sąrašo lentelės:</w:t>
      </w:r>
    </w:p>
    <w:p w14:paraId="7A7EA828" w14:textId="4A08E008" w:rsidR="008E5F8D" w:rsidRPr="00D819BF" w:rsidRDefault="008E5F8D" w:rsidP="008E5F8D">
      <w:pPr>
        <w:pStyle w:val="Sraopastraipa"/>
        <w:numPr>
          <w:ilvl w:val="0"/>
          <w:numId w:val="8"/>
        </w:numPr>
        <w:jc w:val="both"/>
      </w:pPr>
      <w:r w:rsidRPr="00D819BF">
        <w:rPr>
          <w:bCs/>
        </w:rPr>
        <w:t xml:space="preserve">2, 3, 7, 12, 14, 28, 32 ir 33 punktai ta apimtimi, kuria atitinkamai  Vilniaus rajono Bezdonių Julijaus </w:t>
      </w:r>
      <w:proofErr w:type="spellStart"/>
      <w:r w:rsidRPr="00D819BF">
        <w:rPr>
          <w:bCs/>
        </w:rPr>
        <w:t>Slovackio</w:t>
      </w:r>
      <w:proofErr w:type="spellEnd"/>
      <w:r w:rsidRPr="00D819BF">
        <w:rPr>
          <w:bCs/>
        </w:rPr>
        <w:t xml:space="preserve"> gimnazijos 2 klasėje, </w:t>
      </w:r>
      <w:proofErr w:type="spellStart"/>
      <w:r w:rsidRPr="00D819BF">
        <w:rPr>
          <w:bCs/>
        </w:rPr>
        <w:t>Buivydžių</w:t>
      </w:r>
      <w:proofErr w:type="spellEnd"/>
      <w:r w:rsidRPr="00D819BF">
        <w:rPr>
          <w:bCs/>
        </w:rPr>
        <w:t xml:space="preserve"> </w:t>
      </w:r>
      <w:proofErr w:type="spellStart"/>
      <w:r w:rsidRPr="00D819BF">
        <w:rPr>
          <w:bCs/>
        </w:rPr>
        <w:t>Tadeušo</w:t>
      </w:r>
      <w:proofErr w:type="spellEnd"/>
      <w:r w:rsidRPr="00D819BF">
        <w:rPr>
          <w:bCs/>
        </w:rPr>
        <w:t xml:space="preserve"> </w:t>
      </w:r>
      <w:proofErr w:type="spellStart"/>
      <w:r w:rsidRPr="00D819BF">
        <w:rPr>
          <w:bCs/>
        </w:rPr>
        <w:t>Konvickio</w:t>
      </w:r>
      <w:proofErr w:type="spellEnd"/>
      <w:r w:rsidRPr="00D819BF">
        <w:rPr>
          <w:bCs/>
        </w:rPr>
        <w:t xml:space="preserve"> gimnazijos 3 klasėje, Kalvelių </w:t>
      </w:r>
      <w:proofErr w:type="spellStart"/>
      <w:r w:rsidRPr="00D819BF">
        <w:rPr>
          <w:bCs/>
        </w:rPr>
        <w:t>Stanislavo</w:t>
      </w:r>
      <w:proofErr w:type="spellEnd"/>
      <w:r w:rsidRPr="00D819BF">
        <w:rPr>
          <w:bCs/>
        </w:rPr>
        <w:t xml:space="preserve"> Moniuškos gimnazijos 1 klasėje, Medininkų </w:t>
      </w:r>
      <w:proofErr w:type="spellStart"/>
      <w:r w:rsidRPr="00D819BF">
        <w:rPr>
          <w:bCs/>
        </w:rPr>
        <w:t>šv.</w:t>
      </w:r>
      <w:proofErr w:type="spellEnd"/>
      <w:r w:rsidRPr="00D819BF">
        <w:rPr>
          <w:bCs/>
        </w:rPr>
        <w:t xml:space="preserve"> Kazimiero gimnazijos 4 klasėje, Nemenčinės </w:t>
      </w:r>
      <w:proofErr w:type="spellStart"/>
      <w:r w:rsidRPr="00D819BF">
        <w:rPr>
          <w:bCs/>
        </w:rPr>
        <w:t>Konstanto</w:t>
      </w:r>
      <w:proofErr w:type="spellEnd"/>
      <w:r w:rsidRPr="00D819BF">
        <w:rPr>
          <w:bCs/>
        </w:rPr>
        <w:t xml:space="preserve"> </w:t>
      </w:r>
      <w:proofErr w:type="spellStart"/>
      <w:r w:rsidRPr="00D819BF">
        <w:rPr>
          <w:bCs/>
        </w:rPr>
        <w:t>Parčevskio</w:t>
      </w:r>
      <w:proofErr w:type="spellEnd"/>
      <w:r w:rsidRPr="00D819BF">
        <w:rPr>
          <w:bCs/>
        </w:rPr>
        <w:t xml:space="preserve"> gimnazijos 3 klasėje rusų kalba, Nemenčinės </w:t>
      </w:r>
      <w:proofErr w:type="spellStart"/>
      <w:r w:rsidRPr="00D819BF">
        <w:rPr>
          <w:bCs/>
        </w:rPr>
        <w:t>Konstanto</w:t>
      </w:r>
      <w:proofErr w:type="spellEnd"/>
      <w:r w:rsidRPr="00D819BF">
        <w:rPr>
          <w:bCs/>
        </w:rPr>
        <w:t xml:space="preserve"> </w:t>
      </w:r>
      <w:proofErr w:type="spellStart"/>
      <w:r w:rsidRPr="00D819BF">
        <w:rPr>
          <w:bCs/>
        </w:rPr>
        <w:t>Parčevskio</w:t>
      </w:r>
      <w:proofErr w:type="spellEnd"/>
      <w:r w:rsidRPr="00D819BF">
        <w:rPr>
          <w:bCs/>
        </w:rPr>
        <w:t xml:space="preserve"> gimnazijos </w:t>
      </w:r>
      <w:proofErr w:type="spellStart"/>
      <w:r w:rsidRPr="00D819BF">
        <w:rPr>
          <w:bCs/>
        </w:rPr>
        <w:t>Sužonių</w:t>
      </w:r>
      <w:proofErr w:type="spellEnd"/>
      <w:r w:rsidRPr="00D819BF">
        <w:rPr>
          <w:bCs/>
        </w:rPr>
        <w:t xml:space="preserve"> pagrindinio ugdymo skyriaus 4 klasėje, </w:t>
      </w:r>
      <w:proofErr w:type="spellStart"/>
      <w:r w:rsidRPr="00D819BF">
        <w:rPr>
          <w:bCs/>
        </w:rPr>
        <w:t>Pakenės</w:t>
      </w:r>
      <w:proofErr w:type="spellEnd"/>
      <w:r w:rsidRPr="00D819BF">
        <w:rPr>
          <w:bCs/>
        </w:rPr>
        <w:t xml:space="preserve"> Česlovo Milošo pagrindinės mokyklos 2 klasėje, Buivydiškių mokyklos-darželio 3 klasėje ir </w:t>
      </w:r>
      <w:proofErr w:type="spellStart"/>
      <w:r w:rsidRPr="00D819BF">
        <w:rPr>
          <w:bCs/>
        </w:rPr>
        <w:t>Skaidiškių</w:t>
      </w:r>
      <w:proofErr w:type="spellEnd"/>
      <w:r w:rsidRPr="00D819BF">
        <w:rPr>
          <w:bCs/>
        </w:rPr>
        <w:t xml:space="preserve"> mokyklos-darželio 3 klasėje lenkų kalba nustatytas mokinių skaičius yra mažesnis už </w:t>
      </w:r>
      <w:r w:rsidRPr="00D819BF">
        <w:t>Taisyklių 1 priedo 1 punkte nustatytą mažiausią mokinių skaičių klasėje (8),</w:t>
      </w:r>
    </w:p>
    <w:p w14:paraId="6805F520" w14:textId="4E4D1DDE" w:rsidR="008E5F8D" w:rsidRPr="00D819BF" w:rsidRDefault="008E5F8D" w:rsidP="008E5F8D">
      <w:pPr>
        <w:pStyle w:val="Sraopastraipa"/>
        <w:numPr>
          <w:ilvl w:val="0"/>
          <w:numId w:val="8"/>
        </w:numPr>
        <w:jc w:val="both"/>
      </w:pPr>
      <w:r w:rsidRPr="00D819BF">
        <w:t xml:space="preserve">1, 8, 16, 20 ir 22 punktai ta apimtimi, kuria atitinkamai Vilniaus r. Avižienių gimnazijos Dūkštų pagrindinio ugdymo skyriaus jungtinėje klasėje, sudaromoje iš 3 ir 4 klasių, Lavoriškių Stepono Batoro gimnazijos skyriaus Mostiškių mokyklos-daugiafunkcio centro jungtinėse klasėse, sudaromose iš 1 ir 2 klasių bei 3 ir 4 klasių, Nemėžio </w:t>
      </w:r>
      <w:proofErr w:type="spellStart"/>
      <w:r w:rsidRPr="00D819BF">
        <w:t>šv.</w:t>
      </w:r>
      <w:proofErr w:type="spellEnd"/>
      <w:r w:rsidRPr="00D819BF">
        <w:t xml:space="preserve"> Rapolo Kalinausko gimnazijos Grigaičių pradinio ugdymo skyriaus jungtinėse klasėse, sudaromose iš 1 ir 2 klasių bei 3 ir 4 klasių, Rudaminos Ferdinando </w:t>
      </w:r>
      <w:proofErr w:type="spellStart"/>
      <w:r w:rsidRPr="00D819BF">
        <w:t>Ruščico</w:t>
      </w:r>
      <w:proofErr w:type="spellEnd"/>
      <w:r w:rsidRPr="00D819BF">
        <w:t xml:space="preserve"> gimnazijos </w:t>
      </w:r>
      <w:proofErr w:type="spellStart"/>
      <w:r w:rsidRPr="00D819BF">
        <w:t>Marijampolio</w:t>
      </w:r>
      <w:proofErr w:type="spellEnd"/>
      <w:r w:rsidRPr="00D819BF">
        <w:t xml:space="preserve"> pradinio ugdymo skyriaus jungtinėje klasėje, sudaromoje iš 3 ir 4 klasių ir Rukainių gimnazijos jungtinėje klasėje, sudaromoje iš 1 ir 2 klasių lietuvių kalba,</w:t>
      </w:r>
      <w:r w:rsidRPr="00D819BF">
        <w:rPr>
          <w:bCs/>
        </w:rPr>
        <w:t xml:space="preserve"> nustatytas mokinių skaičius yra mažesnis už </w:t>
      </w:r>
      <w:r w:rsidRPr="00D819BF">
        <w:t>Taisyklių 1 priedo 1 punkte nustatytą mažiausią mokinių skaičių jungtinėje klasėje (8),</w:t>
      </w:r>
    </w:p>
    <w:p w14:paraId="29B3DA60" w14:textId="77777777" w:rsidR="008E5F8D" w:rsidRPr="00D819BF" w:rsidRDefault="008E5F8D" w:rsidP="008E5F8D">
      <w:pPr>
        <w:pStyle w:val="Sraopastraipa"/>
        <w:numPr>
          <w:ilvl w:val="0"/>
          <w:numId w:val="8"/>
        </w:numPr>
        <w:jc w:val="both"/>
      </w:pPr>
      <w:r w:rsidRPr="00D819BF">
        <w:t xml:space="preserve">3, 4, 5, 6, 12, 18 ir 23 punktai ta apimtimi, kuria atitinkamai Vilniaus r. </w:t>
      </w:r>
      <w:proofErr w:type="spellStart"/>
      <w:r w:rsidRPr="00D819BF">
        <w:t>Buivydžių</w:t>
      </w:r>
      <w:proofErr w:type="spellEnd"/>
      <w:r w:rsidRPr="00D819BF">
        <w:t xml:space="preserve"> </w:t>
      </w:r>
      <w:proofErr w:type="spellStart"/>
      <w:r w:rsidRPr="00D819BF">
        <w:t>Tadeušo</w:t>
      </w:r>
      <w:proofErr w:type="spellEnd"/>
      <w:r w:rsidRPr="00D819BF">
        <w:t xml:space="preserve"> </w:t>
      </w:r>
      <w:proofErr w:type="spellStart"/>
      <w:r w:rsidRPr="00D819BF">
        <w:t>Konvickio</w:t>
      </w:r>
      <w:proofErr w:type="spellEnd"/>
      <w:r w:rsidRPr="00D819BF">
        <w:t xml:space="preserve"> gimnazijos IV gimnazijos klasėje, </w:t>
      </w:r>
      <w:proofErr w:type="spellStart"/>
      <w:r w:rsidRPr="00D819BF">
        <w:t>Egliškių</w:t>
      </w:r>
      <w:proofErr w:type="spellEnd"/>
      <w:r w:rsidRPr="00D819BF">
        <w:t xml:space="preserve"> </w:t>
      </w:r>
      <w:proofErr w:type="spellStart"/>
      <w:r w:rsidRPr="00D819BF">
        <w:t>šv.</w:t>
      </w:r>
      <w:proofErr w:type="spellEnd"/>
      <w:r w:rsidRPr="00D819BF">
        <w:t xml:space="preserve"> Jono </w:t>
      </w:r>
      <w:proofErr w:type="spellStart"/>
      <w:r w:rsidRPr="00D819BF">
        <w:t>Bosko</w:t>
      </w:r>
      <w:proofErr w:type="spellEnd"/>
      <w:r w:rsidRPr="00D819BF">
        <w:t xml:space="preserve"> gimnazijos III gimnazijos klasėje, Juodšilių </w:t>
      </w:r>
      <w:proofErr w:type="spellStart"/>
      <w:r w:rsidRPr="00D819BF">
        <w:t>šv.</w:t>
      </w:r>
      <w:proofErr w:type="spellEnd"/>
      <w:r w:rsidRPr="00D819BF">
        <w:t xml:space="preserve"> Uršulės </w:t>
      </w:r>
      <w:proofErr w:type="spellStart"/>
      <w:r w:rsidRPr="00D819BF">
        <w:t>Leduchovskos</w:t>
      </w:r>
      <w:proofErr w:type="spellEnd"/>
      <w:r w:rsidRPr="00D819BF">
        <w:t xml:space="preserve"> gimnazijos IV gimnazijos klasėje, Kalvelių „Aušros“ gimnazijos IV gimnazijos klasėje, Medininkų </w:t>
      </w:r>
      <w:proofErr w:type="spellStart"/>
      <w:r w:rsidRPr="00D819BF">
        <w:t>šv.</w:t>
      </w:r>
      <w:proofErr w:type="spellEnd"/>
      <w:r w:rsidRPr="00D819BF">
        <w:t xml:space="preserve"> Kazimiero gimnazijos IV gimnazijos klasėje, Paberžės „Verdenės“ gimnazijos IV gimnazijos klasėje bei </w:t>
      </w:r>
      <w:proofErr w:type="spellStart"/>
      <w:r w:rsidRPr="00D819BF">
        <w:t>Valčiūnų</w:t>
      </w:r>
      <w:proofErr w:type="spellEnd"/>
      <w:r w:rsidRPr="00D819BF">
        <w:t xml:space="preserve"> gimnazijos III gimnazijos klasėje</w:t>
      </w:r>
      <w:r w:rsidRPr="00D819BF">
        <w:rPr>
          <w:bCs/>
        </w:rPr>
        <w:t xml:space="preserve"> nustatytas mokinių skaičius yra mažesnis už </w:t>
      </w:r>
      <w:r w:rsidRPr="00D819BF">
        <w:t>Taisyklių 1 priedo 4 punkte nustatytą mažiausią mokinių skaičių klasėje (12),</w:t>
      </w:r>
    </w:p>
    <w:p w14:paraId="7BE39B2B" w14:textId="77777777" w:rsidR="008E5F8D" w:rsidRPr="00D819BF" w:rsidRDefault="008E5F8D" w:rsidP="008E5F8D">
      <w:pPr>
        <w:jc w:val="both"/>
        <w:rPr>
          <w:bCs/>
          <w:sz w:val="24"/>
          <w:szCs w:val="24"/>
        </w:rPr>
      </w:pPr>
      <w:r w:rsidRPr="00D819BF">
        <w:rPr>
          <w:bCs/>
          <w:sz w:val="24"/>
          <w:szCs w:val="24"/>
        </w:rPr>
        <w:t xml:space="preserve">prieštarauja Lietuvos Respublikos švietimo įstatymo 43 straipsnio 7 daliai ir </w:t>
      </w:r>
      <w:r w:rsidRPr="00D819BF">
        <w:rPr>
          <w:sz w:val="24"/>
          <w:szCs w:val="24"/>
        </w:rPr>
        <w:t>Mokyklų, vykdančių formaliojo švietimo programas, tinklo kūrimo taisyklių, patvirtintų Lietuvos Respublikos Vyriausybės 2011 m. birželio 29 d. nutarimu Nr. 768 „Dėl Mokyklų, vykdančių formaliojo švietimo programas, tinklo kūrimo taisyklių patvirtinimo“</w:t>
      </w:r>
      <w:r w:rsidRPr="00D819BF">
        <w:rPr>
          <w:bCs/>
          <w:sz w:val="24"/>
          <w:szCs w:val="24"/>
        </w:rPr>
        <w:t xml:space="preserve">  25.7 papunkčiui.</w:t>
      </w:r>
    </w:p>
    <w:p w14:paraId="72E111F7" w14:textId="1C172852" w:rsidR="00B76EA6" w:rsidRPr="00D819BF" w:rsidRDefault="008E5F8D" w:rsidP="007D4AF4">
      <w:pPr>
        <w:ind w:firstLine="567"/>
        <w:jc w:val="both"/>
        <w:rPr>
          <w:sz w:val="24"/>
          <w:szCs w:val="24"/>
        </w:rPr>
      </w:pPr>
      <w:r w:rsidRPr="00D819BF">
        <w:rPr>
          <w:bCs/>
          <w:sz w:val="24"/>
          <w:szCs w:val="24"/>
        </w:rPr>
        <w:t xml:space="preserve"> </w:t>
      </w:r>
      <w:r w:rsidRPr="00D819BF">
        <w:rPr>
          <w:sz w:val="24"/>
          <w:szCs w:val="24"/>
        </w:rPr>
        <w:t xml:space="preserve">Įpareigoti Vilniaus rajono savivaldybės tarybą pakeisti </w:t>
      </w:r>
      <w:r w:rsidR="007D4AF4" w:rsidRPr="00D819BF">
        <w:rPr>
          <w:bCs/>
          <w:sz w:val="24"/>
          <w:szCs w:val="24"/>
        </w:rPr>
        <w:t xml:space="preserve">Vilniaus rajono savivaldybės tarybos 2022 m. rugpjūčio 26 d. sprendimu Nr. T3-236 </w:t>
      </w:r>
      <w:r w:rsidR="007D4AF4" w:rsidRPr="00D819BF">
        <w:rPr>
          <w:sz w:val="24"/>
          <w:szCs w:val="24"/>
        </w:rPr>
        <w:t xml:space="preserve">„Dėl Vilniaus rajono savivaldybės bendrojo ugdymo mokyklų mokinių skaičiaus kiekvienos klasės sraute ir klasių skaičiaus kiekviename sraute bei mokinių, ugdomų pagal priešmokyklinio ugdymo programą, skaičiaus ir priešmokyklinio ugdymo grupių skaičiaus 2022–2023 mokslo metams patikslinimo“ </w:t>
      </w:r>
      <w:r w:rsidRPr="00D819BF">
        <w:rPr>
          <w:sz w:val="24"/>
          <w:szCs w:val="24"/>
        </w:rPr>
        <w:t>patvirtintą Sąrašą ir klases sukomplektuoti taip, kad mokyklose nebūtų klasių, kuriose mokinių skaičiai mažesni už Taisyklių 1 priede nustatytus mažiausius mokinių skaičius atitinkamas ugdymo programas vykdančiose klasėse</w:t>
      </w:r>
      <w:r w:rsidR="00086C94" w:rsidRPr="00D819BF">
        <w:rPr>
          <w:sz w:val="24"/>
          <w:szCs w:val="24"/>
        </w:rPr>
        <w:t>, užtikrinant, kad visiems Savivaldybės mokiniams būtų sudarytos sąlygos mokytis</w:t>
      </w:r>
      <w:r w:rsidR="007D4AF4" w:rsidRPr="00D819BF">
        <w:rPr>
          <w:sz w:val="24"/>
          <w:szCs w:val="24"/>
        </w:rPr>
        <w:t>.</w:t>
      </w:r>
    </w:p>
    <w:p w14:paraId="6629637B" w14:textId="77777777" w:rsidR="00B76EA6" w:rsidRPr="00D819BF" w:rsidRDefault="00083B80" w:rsidP="00B76EA6">
      <w:pPr>
        <w:ind w:right="72" w:firstLine="567"/>
        <w:jc w:val="both"/>
        <w:rPr>
          <w:sz w:val="24"/>
          <w:szCs w:val="24"/>
        </w:rPr>
      </w:pPr>
      <w:r w:rsidRPr="00D819BF">
        <w:rPr>
          <w:sz w:val="24"/>
          <w:szCs w:val="24"/>
        </w:rPr>
        <w:t xml:space="preserve">Sprendimas per trisdešimt kalendorinių dienų nuo jo paskelbimo gali būti skundžiamas Lietuvos vyriausiajam administraciniam teismui </w:t>
      </w:r>
      <w:r w:rsidR="009862EE" w:rsidRPr="00D819BF">
        <w:rPr>
          <w:sz w:val="24"/>
          <w:szCs w:val="24"/>
        </w:rPr>
        <w:t xml:space="preserve">skundą paduodant </w:t>
      </w:r>
      <w:r w:rsidRPr="00D819BF">
        <w:rPr>
          <w:sz w:val="24"/>
          <w:szCs w:val="24"/>
        </w:rPr>
        <w:t xml:space="preserve">per </w:t>
      </w:r>
      <w:r w:rsidR="003C3F76" w:rsidRPr="00D819BF">
        <w:rPr>
          <w:sz w:val="24"/>
          <w:szCs w:val="24"/>
        </w:rPr>
        <w:t xml:space="preserve">Vilniaus </w:t>
      </w:r>
      <w:r w:rsidRPr="00D819BF">
        <w:rPr>
          <w:sz w:val="24"/>
          <w:szCs w:val="24"/>
        </w:rPr>
        <w:t>apygardos administracin</w:t>
      </w:r>
      <w:r w:rsidR="003C3F76" w:rsidRPr="00D819BF">
        <w:rPr>
          <w:sz w:val="24"/>
          <w:szCs w:val="24"/>
        </w:rPr>
        <w:t>į teismą</w:t>
      </w:r>
      <w:r w:rsidRPr="00D819BF">
        <w:rPr>
          <w:sz w:val="24"/>
          <w:szCs w:val="24"/>
        </w:rPr>
        <w:t>.</w:t>
      </w:r>
    </w:p>
    <w:p w14:paraId="5C9093A6" w14:textId="07F9A054" w:rsidR="00785DB6" w:rsidRPr="00D819BF" w:rsidRDefault="00083B80" w:rsidP="007D4AF4">
      <w:pPr>
        <w:ind w:right="72" w:firstLine="567"/>
        <w:jc w:val="both"/>
        <w:rPr>
          <w:sz w:val="24"/>
          <w:szCs w:val="24"/>
        </w:rPr>
      </w:pPr>
      <w:r w:rsidRPr="00D819BF">
        <w:rPr>
          <w:sz w:val="24"/>
          <w:szCs w:val="24"/>
        </w:rPr>
        <w:t>Sprendimas skelbiamas Teisės aktų registre.</w:t>
      </w:r>
    </w:p>
    <w:p w14:paraId="0E8873BC" w14:textId="23CCB623" w:rsidR="007D4AF4" w:rsidRPr="00D819BF" w:rsidRDefault="007D4AF4" w:rsidP="007D4AF4">
      <w:pPr>
        <w:ind w:right="72" w:firstLine="567"/>
        <w:jc w:val="both"/>
        <w:rPr>
          <w:sz w:val="24"/>
          <w:szCs w:val="24"/>
        </w:rPr>
      </w:pPr>
    </w:p>
    <w:p w14:paraId="7F741116" w14:textId="77777777" w:rsidR="007D4AF4" w:rsidRPr="00D819BF" w:rsidRDefault="007D4AF4" w:rsidP="007D4AF4">
      <w:pPr>
        <w:ind w:right="72" w:firstLine="567"/>
        <w:jc w:val="both"/>
        <w:rPr>
          <w:sz w:val="24"/>
          <w:szCs w:val="24"/>
        </w:rPr>
      </w:pPr>
    </w:p>
    <w:p w14:paraId="7D3A8295" w14:textId="087ADBE0" w:rsidR="00083B80" w:rsidRPr="00D819BF" w:rsidRDefault="00083B80" w:rsidP="00083B80">
      <w:pPr>
        <w:spacing w:line="240" w:lineRule="auto"/>
        <w:ind w:right="-1"/>
        <w:jc w:val="both"/>
        <w:rPr>
          <w:sz w:val="24"/>
          <w:szCs w:val="24"/>
        </w:rPr>
      </w:pPr>
      <w:r w:rsidRPr="00D819BF">
        <w:rPr>
          <w:sz w:val="24"/>
          <w:szCs w:val="24"/>
        </w:rPr>
        <w:t>Teisėj</w:t>
      </w:r>
      <w:r w:rsidR="00B47B97" w:rsidRPr="00D819BF">
        <w:rPr>
          <w:sz w:val="24"/>
          <w:szCs w:val="24"/>
        </w:rPr>
        <w:t>os</w:t>
      </w:r>
      <w:r w:rsidRPr="00D819BF">
        <w:rPr>
          <w:sz w:val="24"/>
          <w:szCs w:val="24"/>
        </w:rPr>
        <w:tab/>
      </w:r>
      <w:r w:rsidRPr="00D819BF">
        <w:rPr>
          <w:sz w:val="24"/>
          <w:szCs w:val="24"/>
        </w:rPr>
        <w:tab/>
      </w:r>
      <w:r w:rsidRPr="00D819BF">
        <w:rPr>
          <w:sz w:val="24"/>
          <w:szCs w:val="24"/>
        </w:rPr>
        <w:tab/>
      </w:r>
      <w:r w:rsidRPr="00D819BF">
        <w:rPr>
          <w:sz w:val="24"/>
          <w:szCs w:val="24"/>
        </w:rPr>
        <w:tab/>
      </w:r>
      <w:r w:rsidRPr="00D819BF">
        <w:rPr>
          <w:sz w:val="24"/>
          <w:szCs w:val="24"/>
        </w:rPr>
        <w:tab/>
      </w:r>
      <w:r w:rsidRPr="00D819BF">
        <w:rPr>
          <w:sz w:val="24"/>
          <w:szCs w:val="24"/>
        </w:rPr>
        <w:tab/>
      </w:r>
      <w:r w:rsidRPr="00D819BF">
        <w:rPr>
          <w:sz w:val="24"/>
          <w:szCs w:val="24"/>
        </w:rPr>
        <w:tab/>
      </w:r>
      <w:r w:rsidRPr="00D819BF">
        <w:rPr>
          <w:sz w:val="24"/>
          <w:szCs w:val="24"/>
        </w:rPr>
        <w:tab/>
      </w:r>
      <w:r w:rsidR="003C3F76" w:rsidRPr="00D819BF">
        <w:rPr>
          <w:sz w:val="24"/>
          <w:szCs w:val="24"/>
        </w:rPr>
        <w:t>Asta Adamonytė-Šipkauskienė</w:t>
      </w:r>
    </w:p>
    <w:p w14:paraId="48B082DE" w14:textId="77777777" w:rsidR="00083B80" w:rsidRPr="00D819BF" w:rsidRDefault="00083B80" w:rsidP="00083B80">
      <w:pPr>
        <w:spacing w:line="240" w:lineRule="auto"/>
        <w:ind w:right="-1"/>
        <w:jc w:val="both"/>
        <w:rPr>
          <w:sz w:val="24"/>
          <w:szCs w:val="24"/>
        </w:rPr>
      </w:pPr>
    </w:p>
    <w:p w14:paraId="3699587D" w14:textId="77777777" w:rsidR="00083B80" w:rsidRPr="00D819BF" w:rsidRDefault="00083B80" w:rsidP="00083B80">
      <w:pPr>
        <w:spacing w:line="240" w:lineRule="auto"/>
        <w:ind w:right="-1"/>
        <w:jc w:val="both"/>
        <w:rPr>
          <w:sz w:val="24"/>
          <w:szCs w:val="24"/>
        </w:rPr>
      </w:pPr>
    </w:p>
    <w:p w14:paraId="3E0FC1E8" w14:textId="69F95A5D" w:rsidR="00C2142B" w:rsidRPr="00D819BF" w:rsidRDefault="00B47B97" w:rsidP="00083B80">
      <w:pPr>
        <w:spacing w:line="240" w:lineRule="auto"/>
        <w:ind w:left="5184" w:right="-1" w:firstLine="1296"/>
        <w:jc w:val="both"/>
        <w:rPr>
          <w:color w:val="000000"/>
          <w:sz w:val="24"/>
          <w:szCs w:val="24"/>
        </w:rPr>
      </w:pPr>
      <w:r w:rsidRPr="00D819BF">
        <w:rPr>
          <w:color w:val="000000"/>
          <w:sz w:val="24"/>
          <w:szCs w:val="24"/>
        </w:rPr>
        <w:t>Jūratė Bliznikaitė-Povilanskienė</w:t>
      </w:r>
    </w:p>
    <w:p w14:paraId="1E0C9135" w14:textId="77777777" w:rsidR="00B47B97" w:rsidRPr="00D819BF" w:rsidRDefault="00B47B97" w:rsidP="00083B80">
      <w:pPr>
        <w:spacing w:line="240" w:lineRule="auto"/>
        <w:ind w:left="5184" w:right="-1" w:firstLine="1296"/>
        <w:jc w:val="both"/>
        <w:rPr>
          <w:color w:val="000000"/>
          <w:sz w:val="24"/>
          <w:szCs w:val="24"/>
        </w:rPr>
      </w:pPr>
    </w:p>
    <w:p w14:paraId="7F549E0A" w14:textId="77777777" w:rsidR="00083B80" w:rsidRPr="00D819BF" w:rsidRDefault="00083B80" w:rsidP="00083B80">
      <w:pPr>
        <w:spacing w:line="240" w:lineRule="auto"/>
        <w:ind w:left="5184" w:right="-1" w:firstLine="1296"/>
        <w:jc w:val="both"/>
        <w:rPr>
          <w:color w:val="000000"/>
          <w:sz w:val="24"/>
          <w:szCs w:val="24"/>
        </w:rPr>
      </w:pPr>
    </w:p>
    <w:p w14:paraId="1B3E8086" w14:textId="7FF15FE9" w:rsidR="00FC3B3F" w:rsidRPr="00D819BF" w:rsidRDefault="00B47B97" w:rsidP="006634C9">
      <w:pPr>
        <w:spacing w:line="240" w:lineRule="auto"/>
        <w:ind w:left="5184" w:right="-1" w:firstLine="1296"/>
        <w:jc w:val="both"/>
        <w:rPr>
          <w:kern w:val="0"/>
          <w:sz w:val="24"/>
          <w:szCs w:val="24"/>
          <w:lang w:eastAsia="lt-LT" w:bidi="lt-LT"/>
        </w:rPr>
      </w:pPr>
      <w:r w:rsidRPr="00D819BF">
        <w:rPr>
          <w:color w:val="000000"/>
          <w:sz w:val="24"/>
          <w:szCs w:val="24"/>
        </w:rPr>
        <w:t>Agnė Stankevičienė</w:t>
      </w:r>
    </w:p>
    <w:sectPr w:rsidR="00FC3B3F" w:rsidRPr="00D819BF" w:rsidSect="00D02A7E">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AF6F" w14:textId="77777777" w:rsidR="0090690A" w:rsidRDefault="0090690A" w:rsidP="00D02A7E">
      <w:pPr>
        <w:spacing w:line="240" w:lineRule="auto"/>
      </w:pPr>
      <w:r>
        <w:separator/>
      </w:r>
    </w:p>
  </w:endnote>
  <w:endnote w:type="continuationSeparator" w:id="0">
    <w:p w14:paraId="041ACF34" w14:textId="77777777" w:rsidR="0090690A" w:rsidRDefault="0090690A" w:rsidP="00D02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D72E" w14:textId="77777777" w:rsidR="0090690A" w:rsidRDefault="0090690A" w:rsidP="00D02A7E">
      <w:pPr>
        <w:spacing w:line="240" w:lineRule="auto"/>
      </w:pPr>
      <w:r>
        <w:separator/>
      </w:r>
    </w:p>
  </w:footnote>
  <w:footnote w:type="continuationSeparator" w:id="0">
    <w:p w14:paraId="17A3FBA1" w14:textId="77777777" w:rsidR="0090690A" w:rsidRDefault="0090690A" w:rsidP="00D02A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435897226"/>
      <w:docPartObj>
        <w:docPartGallery w:val="Page Numbers (Top of Page)"/>
        <w:docPartUnique/>
      </w:docPartObj>
    </w:sdtPr>
    <w:sdtEndPr/>
    <w:sdtContent>
      <w:p w14:paraId="6A6E026B" w14:textId="04F77930" w:rsidR="00D02A7E" w:rsidRPr="00D02A7E" w:rsidRDefault="00D02A7E">
        <w:pPr>
          <w:pStyle w:val="Antrats"/>
          <w:jc w:val="center"/>
          <w:rPr>
            <w:sz w:val="24"/>
            <w:szCs w:val="24"/>
          </w:rPr>
        </w:pPr>
        <w:r w:rsidRPr="00D02A7E">
          <w:rPr>
            <w:sz w:val="24"/>
            <w:szCs w:val="24"/>
          </w:rPr>
          <w:fldChar w:fldCharType="begin"/>
        </w:r>
        <w:r w:rsidRPr="00D02A7E">
          <w:rPr>
            <w:sz w:val="24"/>
            <w:szCs w:val="24"/>
          </w:rPr>
          <w:instrText>PAGE   \* MERGEFORMAT</w:instrText>
        </w:r>
        <w:r w:rsidRPr="00D02A7E">
          <w:rPr>
            <w:sz w:val="24"/>
            <w:szCs w:val="24"/>
          </w:rPr>
          <w:fldChar w:fldCharType="separate"/>
        </w:r>
        <w:r w:rsidRPr="00D02A7E">
          <w:rPr>
            <w:sz w:val="24"/>
            <w:szCs w:val="24"/>
          </w:rPr>
          <w:t>2</w:t>
        </w:r>
        <w:r w:rsidRPr="00D02A7E">
          <w:rPr>
            <w:sz w:val="24"/>
            <w:szCs w:val="24"/>
          </w:rPr>
          <w:fldChar w:fldCharType="end"/>
        </w:r>
      </w:p>
    </w:sdtContent>
  </w:sdt>
  <w:p w14:paraId="2D1BC837" w14:textId="77777777" w:rsidR="00D02A7E" w:rsidRPr="00D02A7E" w:rsidRDefault="00D02A7E">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DF1"/>
    <w:multiLevelType w:val="hybridMultilevel"/>
    <w:tmpl w:val="BB289976"/>
    <w:lvl w:ilvl="0" w:tplc="0427000F">
      <w:start w:val="1"/>
      <w:numFmt w:val="decimal"/>
      <w:lvlText w:val="%1."/>
      <w:lvlJc w:val="left"/>
      <w:pPr>
        <w:ind w:left="121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17D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D12B6"/>
    <w:multiLevelType w:val="hybridMultilevel"/>
    <w:tmpl w:val="31CC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603F9"/>
    <w:multiLevelType w:val="hybridMultilevel"/>
    <w:tmpl w:val="79F428DC"/>
    <w:lvl w:ilvl="0" w:tplc="A3DA9592">
      <w:start w:val="2016"/>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42F7671"/>
    <w:multiLevelType w:val="multilevel"/>
    <w:tmpl w:val="62246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356E57"/>
    <w:multiLevelType w:val="multilevel"/>
    <w:tmpl w:val="E98A02C0"/>
    <w:lvl w:ilvl="0">
      <w:start w:val="1"/>
      <w:numFmt w:val="decimal"/>
      <w:lvlText w:val="%1."/>
      <w:lvlJc w:val="left"/>
      <w:pPr>
        <w:ind w:left="1070" w:hanging="360"/>
      </w:pPr>
      <w:rPr>
        <w:sz w:val="24"/>
        <w:szCs w:val="24"/>
      </w:rPr>
    </w:lvl>
    <w:lvl w:ilvl="1">
      <w:start w:val="1"/>
      <w:numFmt w:val="decimal"/>
      <w:lvlText w:val="%1.%2."/>
      <w:lvlJc w:val="left"/>
      <w:pPr>
        <w:ind w:left="1850"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881082"/>
    <w:multiLevelType w:val="hybridMultilevel"/>
    <w:tmpl w:val="9D7AC46C"/>
    <w:lvl w:ilvl="0" w:tplc="475AA202">
      <w:start w:val="2017"/>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670B67ED"/>
    <w:multiLevelType w:val="hybridMultilevel"/>
    <w:tmpl w:val="9D54466A"/>
    <w:lvl w:ilvl="0" w:tplc="A6B61E3E">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F45D5A"/>
    <w:multiLevelType w:val="hybridMultilevel"/>
    <w:tmpl w:val="A61E459A"/>
    <w:lvl w:ilvl="0" w:tplc="8732F668">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cs="Wingdings" w:hint="default"/>
      </w:rPr>
    </w:lvl>
    <w:lvl w:ilvl="3" w:tplc="04270001" w:tentative="1">
      <w:start w:val="1"/>
      <w:numFmt w:val="bullet"/>
      <w:lvlText w:val=""/>
      <w:lvlJc w:val="left"/>
      <w:pPr>
        <w:ind w:left="3240" w:hanging="360"/>
      </w:pPr>
      <w:rPr>
        <w:rFonts w:ascii="Symbol" w:hAnsi="Symbol" w:cs="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cs="Wingdings" w:hint="default"/>
      </w:rPr>
    </w:lvl>
    <w:lvl w:ilvl="6" w:tplc="04270001" w:tentative="1">
      <w:start w:val="1"/>
      <w:numFmt w:val="bullet"/>
      <w:lvlText w:val=""/>
      <w:lvlJc w:val="left"/>
      <w:pPr>
        <w:ind w:left="5400" w:hanging="360"/>
      </w:pPr>
      <w:rPr>
        <w:rFonts w:ascii="Symbol" w:hAnsi="Symbol" w:cs="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cs="Wingdings" w:hint="default"/>
      </w:rPr>
    </w:lvl>
  </w:abstractNum>
  <w:num w:numId="1" w16cid:durableId="653149550">
    <w:abstractNumId w:val="8"/>
  </w:num>
  <w:num w:numId="2" w16cid:durableId="436368709">
    <w:abstractNumId w:val="6"/>
  </w:num>
  <w:num w:numId="3" w16cid:durableId="1563757960">
    <w:abstractNumId w:val="0"/>
  </w:num>
  <w:num w:numId="4" w16cid:durableId="1901356218">
    <w:abstractNumId w:val="4"/>
  </w:num>
  <w:num w:numId="5" w16cid:durableId="72121521">
    <w:abstractNumId w:val="5"/>
  </w:num>
  <w:num w:numId="6" w16cid:durableId="302394354">
    <w:abstractNumId w:val="2"/>
  </w:num>
  <w:num w:numId="7" w16cid:durableId="578446565">
    <w:abstractNumId w:val="1"/>
  </w:num>
  <w:num w:numId="8" w16cid:durableId="218175697">
    <w:abstractNumId w:val="3"/>
  </w:num>
  <w:num w:numId="9" w16cid:durableId="678429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36"/>
    <w:rsid w:val="00003518"/>
    <w:rsid w:val="00013E5E"/>
    <w:rsid w:val="00035EB7"/>
    <w:rsid w:val="00041FA8"/>
    <w:rsid w:val="000437C4"/>
    <w:rsid w:val="000445AF"/>
    <w:rsid w:val="00045081"/>
    <w:rsid w:val="0005508F"/>
    <w:rsid w:val="00083B80"/>
    <w:rsid w:val="00084792"/>
    <w:rsid w:val="000854A2"/>
    <w:rsid w:val="00086C94"/>
    <w:rsid w:val="000931BE"/>
    <w:rsid w:val="000935DE"/>
    <w:rsid w:val="000A261D"/>
    <w:rsid w:val="000A351D"/>
    <w:rsid w:val="000A432E"/>
    <w:rsid w:val="000A5C8C"/>
    <w:rsid w:val="000B4214"/>
    <w:rsid w:val="000B79C5"/>
    <w:rsid w:val="000C1F09"/>
    <w:rsid w:val="000D071F"/>
    <w:rsid w:val="000D1C0C"/>
    <w:rsid w:val="000D2F9F"/>
    <w:rsid w:val="000D521E"/>
    <w:rsid w:val="000D7411"/>
    <w:rsid w:val="000E3BEA"/>
    <w:rsid w:val="0013030F"/>
    <w:rsid w:val="00130461"/>
    <w:rsid w:val="00137A73"/>
    <w:rsid w:val="00143A0E"/>
    <w:rsid w:val="00152D05"/>
    <w:rsid w:val="00155470"/>
    <w:rsid w:val="00157CEF"/>
    <w:rsid w:val="001729F4"/>
    <w:rsid w:val="00190F85"/>
    <w:rsid w:val="00196606"/>
    <w:rsid w:val="001A172E"/>
    <w:rsid w:val="001A4CBC"/>
    <w:rsid w:val="001A6C4C"/>
    <w:rsid w:val="001B44C3"/>
    <w:rsid w:val="001C0647"/>
    <w:rsid w:val="001C543B"/>
    <w:rsid w:val="001E1D80"/>
    <w:rsid w:val="00204D47"/>
    <w:rsid w:val="00205EF0"/>
    <w:rsid w:val="002143F2"/>
    <w:rsid w:val="00214DC7"/>
    <w:rsid w:val="00215EA8"/>
    <w:rsid w:val="00231B48"/>
    <w:rsid w:val="00250147"/>
    <w:rsid w:val="002528E5"/>
    <w:rsid w:val="0025487B"/>
    <w:rsid w:val="00254D1A"/>
    <w:rsid w:val="00257CD9"/>
    <w:rsid w:val="002742CA"/>
    <w:rsid w:val="00275A36"/>
    <w:rsid w:val="00284164"/>
    <w:rsid w:val="002A29ED"/>
    <w:rsid w:val="002A779F"/>
    <w:rsid w:val="002B2B40"/>
    <w:rsid w:val="002C24D1"/>
    <w:rsid w:val="002C470C"/>
    <w:rsid w:val="002C7970"/>
    <w:rsid w:val="002C7C6B"/>
    <w:rsid w:val="002D663A"/>
    <w:rsid w:val="002D73B9"/>
    <w:rsid w:val="002E1A2B"/>
    <w:rsid w:val="002E3AAC"/>
    <w:rsid w:val="002E4137"/>
    <w:rsid w:val="00301042"/>
    <w:rsid w:val="00302595"/>
    <w:rsid w:val="00302B28"/>
    <w:rsid w:val="0030362D"/>
    <w:rsid w:val="00306869"/>
    <w:rsid w:val="00311C5A"/>
    <w:rsid w:val="003147D5"/>
    <w:rsid w:val="0032350D"/>
    <w:rsid w:val="00333AA2"/>
    <w:rsid w:val="00342A93"/>
    <w:rsid w:val="00342EF6"/>
    <w:rsid w:val="00350ECE"/>
    <w:rsid w:val="00354111"/>
    <w:rsid w:val="00354E4A"/>
    <w:rsid w:val="003822E3"/>
    <w:rsid w:val="003B3CEF"/>
    <w:rsid w:val="003C2825"/>
    <w:rsid w:val="003C3F76"/>
    <w:rsid w:val="003C60E3"/>
    <w:rsid w:val="003D09AA"/>
    <w:rsid w:val="003D6E71"/>
    <w:rsid w:val="003F33B3"/>
    <w:rsid w:val="003F62FF"/>
    <w:rsid w:val="0040366B"/>
    <w:rsid w:val="00416E27"/>
    <w:rsid w:val="004171C1"/>
    <w:rsid w:val="00424000"/>
    <w:rsid w:val="00424FCE"/>
    <w:rsid w:val="00430AC9"/>
    <w:rsid w:val="0043256D"/>
    <w:rsid w:val="00442C82"/>
    <w:rsid w:val="00450739"/>
    <w:rsid w:val="00451720"/>
    <w:rsid w:val="00460951"/>
    <w:rsid w:val="004617A3"/>
    <w:rsid w:val="00461CFD"/>
    <w:rsid w:val="0046399D"/>
    <w:rsid w:val="00463E6C"/>
    <w:rsid w:val="0047298E"/>
    <w:rsid w:val="0048502B"/>
    <w:rsid w:val="0049026B"/>
    <w:rsid w:val="00491387"/>
    <w:rsid w:val="00495EC8"/>
    <w:rsid w:val="004A3F92"/>
    <w:rsid w:val="004C09E8"/>
    <w:rsid w:val="004C60CC"/>
    <w:rsid w:val="004F0376"/>
    <w:rsid w:val="004F0675"/>
    <w:rsid w:val="004F291C"/>
    <w:rsid w:val="004F5DD2"/>
    <w:rsid w:val="005013ED"/>
    <w:rsid w:val="00507BA0"/>
    <w:rsid w:val="0051574E"/>
    <w:rsid w:val="00515E23"/>
    <w:rsid w:val="0054787C"/>
    <w:rsid w:val="00554E95"/>
    <w:rsid w:val="005560A4"/>
    <w:rsid w:val="00560195"/>
    <w:rsid w:val="00561C4D"/>
    <w:rsid w:val="00562D94"/>
    <w:rsid w:val="00577B99"/>
    <w:rsid w:val="005822A0"/>
    <w:rsid w:val="00583ECF"/>
    <w:rsid w:val="005917E4"/>
    <w:rsid w:val="00591E20"/>
    <w:rsid w:val="0059449F"/>
    <w:rsid w:val="00596424"/>
    <w:rsid w:val="005A1B3E"/>
    <w:rsid w:val="005A4682"/>
    <w:rsid w:val="005A6E62"/>
    <w:rsid w:val="005B6356"/>
    <w:rsid w:val="005C0499"/>
    <w:rsid w:val="005C46A5"/>
    <w:rsid w:val="005C47FA"/>
    <w:rsid w:val="005D1681"/>
    <w:rsid w:val="005D2C0D"/>
    <w:rsid w:val="005D70E9"/>
    <w:rsid w:val="005E5F3C"/>
    <w:rsid w:val="005E70F2"/>
    <w:rsid w:val="005E797B"/>
    <w:rsid w:val="005F2D86"/>
    <w:rsid w:val="006015E5"/>
    <w:rsid w:val="00623ABF"/>
    <w:rsid w:val="00623AD2"/>
    <w:rsid w:val="0064727E"/>
    <w:rsid w:val="006509C7"/>
    <w:rsid w:val="0065396A"/>
    <w:rsid w:val="00662984"/>
    <w:rsid w:val="006634C9"/>
    <w:rsid w:val="00675039"/>
    <w:rsid w:val="006767E2"/>
    <w:rsid w:val="0067788E"/>
    <w:rsid w:val="00680B6A"/>
    <w:rsid w:val="006914A9"/>
    <w:rsid w:val="006A4530"/>
    <w:rsid w:val="006A6AC4"/>
    <w:rsid w:val="006B5A3E"/>
    <w:rsid w:val="006B728E"/>
    <w:rsid w:val="006D3178"/>
    <w:rsid w:val="006E2FFD"/>
    <w:rsid w:val="006F042F"/>
    <w:rsid w:val="006F70C4"/>
    <w:rsid w:val="00701D44"/>
    <w:rsid w:val="00707E3D"/>
    <w:rsid w:val="00711C30"/>
    <w:rsid w:val="00713757"/>
    <w:rsid w:val="0071532C"/>
    <w:rsid w:val="00716217"/>
    <w:rsid w:val="0072417A"/>
    <w:rsid w:val="007523CB"/>
    <w:rsid w:val="00766A3C"/>
    <w:rsid w:val="0076715C"/>
    <w:rsid w:val="00767924"/>
    <w:rsid w:val="00781685"/>
    <w:rsid w:val="00785DB6"/>
    <w:rsid w:val="00792BA1"/>
    <w:rsid w:val="00793BC4"/>
    <w:rsid w:val="007A0DF8"/>
    <w:rsid w:val="007A10B3"/>
    <w:rsid w:val="007A360D"/>
    <w:rsid w:val="007A5EFC"/>
    <w:rsid w:val="007A7B38"/>
    <w:rsid w:val="007B7BC5"/>
    <w:rsid w:val="007D1068"/>
    <w:rsid w:val="007D2D57"/>
    <w:rsid w:val="007D3F7A"/>
    <w:rsid w:val="007D4AF4"/>
    <w:rsid w:val="007D5EBB"/>
    <w:rsid w:val="007E59DD"/>
    <w:rsid w:val="007F17AB"/>
    <w:rsid w:val="007F505D"/>
    <w:rsid w:val="007F630D"/>
    <w:rsid w:val="00807CD7"/>
    <w:rsid w:val="008257F1"/>
    <w:rsid w:val="00827239"/>
    <w:rsid w:val="00854116"/>
    <w:rsid w:val="008755B5"/>
    <w:rsid w:val="00876ADC"/>
    <w:rsid w:val="0089006A"/>
    <w:rsid w:val="0089602D"/>
    <w:rsid w:val="008967F5"/>
    <w:rsid w:val="008A19C8"/>
    <w:rsid w:val="008A1F3C"/>
    <w:rsid w:val="008A7D0E"/>
    <w:rsid w:val="008B3B8C"/>
    <w:rsid w:val="008C3582"/>
    <w:rsid w:val="008C776E"/>
    <w:rsid w:val="008E199C"/>
    <w:rsid w:val="008E5F8D"/>
    <w:rsid w:val="00903EB9"/>
    <w:rsid w:val="0090690A"/>
    <w:rsid w:val="00923A78"/>
    <w:rsid w:val="00926024"/>
    <w:rsid w:val="00932DCF"/>
    <w:rsid w:val="00934BD5"/>
    <w:rsid w:val="009409EF"/>
    <w:rsid w:val="009463B5"/>
    <w:rsid w:val="00950A04"/>
    <w:rsid w:val="00953B1D"/>
    <w:rsid w:val="00964ED3"/>
    <w:rsid w:val="00973EAB"/>
    <w:rsid w:val="009819D4"/>
    <w:rsid w:val="00983ABC"/>
    <w:rsid w:val="00985A5F"/>
    <w:rsid w:val="00985DA4"/>
    <w:rsid w:val="009862EE"/>
    <w:rsid w:val="009A0C94"/>
    <w:rsid w:val="009A3BC9"/>
    <w:rsid w:val="009A46EF"/>
    <w:rsid w:val="009B1406"/>
    <w:rsid w:val="009B571E"/>
    <w:rsid w:val="009B6F76"/>
    <w:rsid w:val="009C1832"/>
    <w:rsid w:val="009C2A9E"/>
    <w:rsid w:val="009C2CC4"/>
    <w:rsid w:val="009C4244"/>
    <w:rsid w:val="009D62F9"/>
    <w:rsid w:val="00A269EE"/>
    <w:rsid w:val="00A3343A"/>
    <w:rsid w:val="00A50BEA"/>
    <w:rsid w:val="00A52467"/>
    <w:rsid w:val="00A629DB"/>
    <w:rsid w:val="00A7001C"/>
    <w:rsid w:val="00A85A55"/>
    <w:rsid w:val="00A8771E"/>
    <w:rsid w:val="00A9170F"/>
    <w:rsid w:val="00AA191C"/>
    <w:rsid w:val="00AA3549"/>
    <w:rsid w:val="00AA4D90"/>
    <w:rsid w:val="00AB24F8"/>
    <w:rsid w:val="00AB4AB7"/>
    <w:rsid w:val="00AC1346"/>
    <w:rsid w:val="00AD4019"/>
    <w:rsid w:val="00B0046D"/>
    <w:rsid w:val="00B00C6F"/>
    <w:rsid w:val="00B0260C"/>
    <w:rsid w:val="00B05467"/>
    <w:rsid w:val="00B10B3B"/>
    <w:rsid w:val="00B122DF"/>
    <w:rsid w:val="00B15F61"/>
    <w:rsid w:val="00B240CC"/>
    <w:rsid w:val="00B33205"/>
    <w:rsid w:val="00B33591"/>
    <w:rsid w:val="00B35040"/>
    <w:rsid w:val="00B369D9"/>
    <w:rsid w:val="00B42484"/>
    <w:rsid w:val="00B42C1B"/>
    <w:rsid w:val="00B47B97"/>
    <w:rsid w:val="00B51D60"/>
    <w:rsid w:val="00B549F1"/>
    <w:rsid w:val="00B602C4"/>
    <w:rsid w:val="00B6512E"/>
    <w:rsid w:val="00B720B0"/>
    <w:rsid w:val="00B76EA6"/>
    <w:rsid w:val="00B77342"/>
    <w:rsid w:val="00B80A75"/>
    <w:rsid w:val="00B82EC5"/>
    <w:rsid w:val="00BB1812"/>
    <w:rsid w:val="00BB395C"/>
    <w:rsid w:val="00BB4DAE"/>
    <w:rsid w:val="00BD594A"/>
    <w:rsid w:val="00BD67F0"/>
    <w:rsid w:val="00BD6FEA"/>
    <w:rsid w:val="00BE1810"/>
    <w:rsid w:val="00BE782B"/>
    <w:rsid w:val="00BF006A"/>
    <w:rsid w:val="00BF16CF"/>
    <w:rsid w:val="00C01D5C"/>
    <w:rsid w:val="00C042EA"/>
    <w:rsid w:val="00C04EA8"/>
    <w:rsid w:val="00C05B78"/>
    <w:rsid w:val="00C07E94"/>
    <w:rsid w:val="00C1015F"/>
    <w:rsid w:val="00C12D28"/>
    <w:rsid w:val="00C1545F"/>
    <w:rsid w:val="00C2142B"/>
    <w:rsid w:val="00C228B8"/>
    <w:rsid w:val="00C2397B"/>
    <w:rsid w:val="00C26715"/>
    <w:rsid w:val="00C26C79"/>
    <w:rsid w:val="00C353FC"/>
    <w:rsid w:val="00C57419"/>
    <w:rsid w:val="00C575E0"/>
    <w:rsid w:val="00C70C91"/>
    <w:rsid w:val="00CA2337"/>
    <w:rsid w:val="00CA2B71"/>
    <w:rsid w:val="00CB521F"/>
    <w:rsid w:val="00CD1273"/>
    <w:rsid w:val="00CD1910"/>
    <w:rsid w:val="00CD247A"/>
    <w:rsid w:val="00CE0C3A"/>
    <w:rsid w:val="00CF3D6E"/>
    <w:rsid w:val="00CF3FEB"/>
    <w:rsid w:val="00D02A7E"/>
    <w:rsid w:val="00D07038"/>
    <w:rsid w:val="00D31F7D"/>
    <w:rsid w:val="00D436F0"/>
    <w:rsid w:val="00D43E54"/>
    <w:rsid w:val="00D45321"/>
    <w:rsid w:val="00D520DD"/>
    <w:rsid w:val="00D604B8"/>
    <w:rsid w:val="00D74D70"/>
    <w:rsid w:val="00D81113"/>
    <w:rsid w:val="00D819BF"/>
    <w:rsid w:val="00D908E7"/>
    <w:rsid w:val="00D90937"/>
    <w:rsid w:val="00D95E04"/>
    <w:rsid w:val="00DC29A0"/>
    <w:rsid w:val="00DE022E"/>
    <w:rsid w:val="00DE4855"/>
    <w:rsid w:val="00DE77A6"/>
    <w:rsid w:val="00DF084F"/>
    <w:rsid w:val="00E14EC0"/>
    <w:rsid w:val="00E16D39"/>
    <w:rsid w:val="00E2055C"/>
    <w:rsid w:val="00E24740"/>
    <w:rsid w:val="00E34270"/>
    <w:rsid w:val="00E62CA9"/>
    <w:rsid w:val="00E70177"/>
    <w:rsid w:val="00E77B8F"/>
    <w:rsid w:val="00E814CA"/>
    <w:rsid w:val="00E8227F"/>
    <w:rsid w:val="00E83160"/>
    <w:rsid w:val="00E8340A"/>
    <w:rsid w:val="00E839E8"/>
    <w:rsid w:val="00E97F51"/>
    <w:rsid w:val="00EA1E8F"/>
    <w:rsid w:val="00EB363A"/>
    <w:rsid w:val="00EB7742"/>
    <w:rsid w:val="00EC31C4"/>
    <w:rsid w:val="00EC7240"/>
    <w:rsid w:val="00EE0FFD"/>
    <w:rsid w:val="00EE2FBF"/>
    <w:rsid w:val="00EF6029"/>
    <w:rsid w:val="00EF7BD5"/>
    <w:rsid w:val="00F03E29"/>
    <w:rsid w:val="00F13793"/>
    <w:rsid w:val="00F13A54"/>
    <w:rsid w:val="00F276BB"/>
    <w:rsid w:val="00F35F71"/>
    <w:rsid w:val="00F40BF8"/>
    <w:rsid w:val="00F4199A"/>
    <w:rsid w:val="00F45204"/>
    <w:rsid w:val="00F46D75"/>
    <w:rsid w:val="00F51224"/>
    <w:rsid w:val="00F52E4B"/>
    <w:rsid w:val="00F5611B"/>
    <w:rsid w:val="00F751BA"/>
    <w:rsid w:val="00F82373"/>
    <w:rsid w:val="00F903EB"/>
    <w:rsid w:val="00F95352"/>
    <w:rsid w:val="00FA47CC"/>
    <w:rsid w:val="00FA7684"/>
    <w:rsid w:val="00FC3B3F"/>
    <w:rsid w:val="00FC3C15"/>
    <w:rsid w:val="00FD6707"/>
    <w:rsid w:val="00FE748D"/>
    <w:rsid w:val="00FF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DDEF"/>
  <w15:chartTrackingRefBased/>
  <w15:docId w15:val="{4E0FAD39-3278-468D-B4D2-B18B0006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5A36"/>
    <w:pPr>
      <w:suppressAutoHyphens/>
      <w:spacing w:after="0" w:line="100" w:lineRule="atLeast"/>
    </w:pPr>
    <w:rPr>
      <w:rFonts w:ascii="Times New Roman" w:eastAsia="Times New Roman" w:hAnsi="Times New Roman" w:cs="Times New Roman"/>
      <w:kern w:val="2"/>
      <w:sz w:val="20"/>
      <w:szCs w:val="20"/>
      <w:lang w:val="lt-LT"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75A3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75A36"/>
    <w:pPr>
      <w:suppressAutoHyphens/>
      <w:spacing w:after="0" w:line="240" w:lineRule="auto"/>
    </w:pPr>
    <w:rPr>
      <w:rFonts w:ascii="Times New Roman" w:eastAsia="Times New Roman" w:hAnsi="Times New Roman" w:cs="Mangal"/>
      <w:kern w:val="2"/>
      <w:sz w:val="20"/>
      <w:szCs w:val="18"/>
      <w:lang w:val="lt-LT" w:eastAsia="hi-IN" w:bidi="hi-IN"/>
    </w:rPr>
  </w:style>
  <w:style w:type="character" w:customStyle="1" w:styleId="normal-h">
    <w:name w:val="normal-h"/>
    <w:basedOn w:val="Numatytasispastraiposriftas"/>
    <w:rsid w:val="00D02A7E"/>
  </w:style>
  <w:style w:type="paragraph" w:styleId="Antrats">
    <w:name w:val="header"/>
    <w:basedOn w:val="prastasis"/>
    <w:link w:val="AntratsDiagrama"/>
    <w:uiPriority w:val="99"/>
    <w:unhideWhenUsed/>
    <w:rsid w:val="00D02A7E"/>
    <w:pPr>
      <w:tabs>
        <w:tab w:val="center" w:pos="4680"/>
        <w:tab w:val="right" w:pos="9360"/>
      </w:tabs>
      <w:spacing w:line="240" w:lineRule="auto"/>
    </w:pPr>
    <w:rPr>
      <w:rFonts w:cs="Mangal"/>
      <w:szCs w:val="18"/>
    </w:rPr>
  </w:style>
  <w:style w:type="character" w:customStyle="1" w:styleId="AntratsDiagrama">
    <w:name w:val="Antraštės Diagrama"/>
    <w:basedOn w:val="Numatytasispastraiposriftas"/>
    <w:link w:val="Antrats"/>
    <w:uiPriority w:val="99"/>
    <w:rsid w:val="00D02A7E"/>
    <w:rPr>
      <w:rFonts w:ascii="Times New Roman" w:eastAsia="Times New Roman" w:hAnsi="Times New Roman" w:cs="Mangal"/>
      <w:kern w:val="2"/>
      <w:sz w:val="20"/>
      <w:szCs w:val="18"/>
      <w:lang w:val="lt-LT" w:eastAsia="hi-IN" w:bidi="hi-IN"/>
    </w:rPr>
  </w:style>
  <w:style w:type="paragraph" w:styleId="Porat">
    <w:name w:val="footer"/>
    <w:basedOn w:val="prastasis"/>
    <w:link w:val="PoratDiagrama"/>
    <w:uiPriority w:val="99"/>
    <w:unhideWhenUsed/>
    <w:rsid w:val="00D02A7E"/>
    <w:pPr>
      <w:tabs>
        <w:tab w:val="center" w:pos="4680"/>
        <w:tab w:val="right" w:pos="9360"/>
      </w:tabs>
      <w:spacing w:line="240" w:lineRule="auto"/>
    </w:pPr>
    <w:rPr>
      <w:rFonts w:cs="Mangal"/>
      <w:szCs w:val="18"/>
    </w:rPr>
  </w:style>
  <w:style w:type="character" w:customStyle="1" w:styleId="PoratDiagrama">
    <w:name w:val="Poraštė Diagrama"/>
    <w:basedOn w:val="Numatytasispastraiposriftas"/>
    <w:link w:val="Porat"/>
    <w:uiPriority w:val="99"/>
    <w:rsid w:val="00D02A7E"/>
    <w:rPr>
      <w:rFonts w:ascii="Times New Roman" w:eastAsia="Times New Roman" w:hAnsi="Times New Roman" w:cs="Mangal"/>
      <w:kern w:val="2"/>
      <w:sz w:val="20"/>
      <w:szCs w:val="18"/>
      <w:lang w:val="lt-LT" w:eastAsia="hi-IN" w:bidi="hi-IN"/>
    </w:rPr>
  </w:style>
  <w:style w:type="character" w:styleId="Hipersaitas">
    <w:name w:val="Hyperlink"/>
    <w:basedOn w:val="Numatytasispastraiposriftas"/>
    <w:uiPriority w:val="99"/>
    <w:rsid w:val="00204D47"/>
    <w:rPr>
      <w:rFonts w:cs="Times New Roman"/>
      <w:color w:val="0000FF"/>
      <w:u w:val="single"/>
    </w:rPr>
  </w:style>
  <w:style w:type="paragraph" w:styleId="prastasiniatinklio">
    <w:name w:val="Normal (Web)"/>
    <w:basedOn w:val="prastasis"/>
    <w:uiPriority w:val="99"/>
    <w:rsid w:val="00204D47"/>
    <w:pPr>
      <w:suppressAutoHyphens w:val="0"/>
      <w:spacing w:before="100" w:beforeAutospacing="1" w:after="100" w:afterAutospacing="1" w:line="240" w:lineRule="auto"/>
    </w:pPr>
    <w:rPr>
      <w:kern w:val="0"/>
      <w:sz w:val="24"/>
      <w:szCs w:val="24"/>
      <w:lang w:val="en-US" w:eastAsia="en-US" w:bidi="ar-SA"/>
    </w:rPr>
  </w:style>
  <w:style w:type="paragraph" w:styleId="Puslapioinaostekstas">
    <w:name w:val="footnote text"/>
    <w:basedOn w:val="prastasis"/>
    <w:link w:val="PuslapioinaostekstasDiagrama"/>
    <w:rsid w:val="00204D47"/>
    <w:pPr>
      <w:suppressAutoHyphens w:val="0"/>
      <w:spacing w:line="240" w:lineRule="auto"/>
    </w:pPr>
    <w:rPr>
      <w:kern w:val="0"/>
      <w:lang w:eastAsia="en-US" w:bidi="ar-SA"/>
    </w:rPr>
  </w:style>
  <w:style w:type="character" w:customStyle="1" w:styleId="PuslapioinaostekstasDiagrama">
    <w:name w:val="Puslapio išnašos tekstas Diagrama"/>
    <w:basedOn w:val="Numatytasispastraiposriftas"/>
    <w:link w:val="Puslapioinaostekstas"/>
    <w:semiHidden/>
    <w:rsid w:val="00204D47"/>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rsid w:val="00204D47"/>
    <w:rPr>
      <w:rFonts w:cs="Times New Roman"/>
      <w:vertAlign w:val="superscript"/>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204D47"/>
    <w:pPr>
      <w:suppressAutoHyphens w:val="0"/>
      <w:spacing w:line="240" w:lineRule="auto"/>
      <w:ind w:left="720"/>
      <w:contextualSpacing/>
    </w:pPr>
    <w:rPr>
      <w:kern w:val="0"/>
      <w:sz w:val="24"/>
      <w:szCs w:val="24"/>
      <w:lang w:eastAsia="en-US" w:bidi="ar-SA"/>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rsid w:val="00BE1810"/>
    <w:rPr>
      <w:rFonts w:ascii="Times New Roman" w:eastAsia="Times New Roman" w:hAnsi="Times New Roman" w:cs="Times New Roman"/>
      <w:sz w:val="24"/>
      <w:szCs w:val="24"/>
      <w:lang w:val="lt-LT"/>
    </w:rPr>
  </w:style>
  <w:style w:type="character" w:customStyle="1" w:styleId="Bodytext2">
    <w:name w:val="Body text (2)_"/>
    <w:basedOn w:val="Numatytasispastraiposriftas"/>
    <w:link w:val="Bodytext20"/>
    <w:rsid w:val="008C776E"/>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C776E"/>
    <w:pPr>
      <w:widowControl w:val="0"/>
      <w:shd w:val="clear" w:color="auto" w:fill="FFFFFF"/>
      <w:suppressAutoHyphens w:val="0"/>
      <w:spacing w:before="300" w:line="274" w:lineRule="exact"/>
      <w:ind w:hanging="360"/>
      <w:jc w:val="both"/>
    </w:pPr>
    <w:rPr>
      <w:kern w:val="0"/>
      <w:sz w:val="22"/>
      <w:szCs w:val="22"/>
      <w:lang w:val="en-US" w:eastAsia="en-US" w:bidi="ar-SA"/>
    </w:rPr>
  </w:style>
  <w:style w:type="character" w:customStyle="1" w:styleId="Footnote">
    <w:name w:val="Footnote_"/>
    <w:basedOn w:val="Numatytasispastraiposriftas"/>
    <w:link w:val="Footnote0"/>
    <w:rsid w:val="006F70C4"/>
    <w:rPr>
      <w:rFonts w:ascii="Times New Roman" w:eastAsia="Times New Roman" w:hAnsi="Times New Roman" w:cs="Times New Roman"/>
      <w:sz w:val="20"/>
      <w:szCs w:val="20"/>
      <w:shd w:val="clear" w:color="auto" w:fill="FFFFFF"/>
    </w:rPr>
  </w:style>
  <w:style w:type="character" w:customStyle="1" w:styleId="Heading1">
    <w:name w:val="Heading #1_"/>
    <w:basedOn w:val="Numatytasispastraiposriftas"/>
    <w:link w:val="Heading10"/>
    <w:rsid w:val="006F70C4"/>
    <w:rPr>
      <w:rFonts w:ascii="Times New Roman" w:eastAsia="Times New Roman" w:hAnsi="Times New Roman" w:cs="Times New Roman"/>
      <w:b/>
      <w:bCs/>
      <w:shd w:val="clear" w:color="auto" w:fill="FFFFFF"/>
    </w:rPr>
  </w:style>
  <w:style w:type="paragraph" w:customStyle="1" w:styleId="Footnote0">
    <w:name w:val="Footnote"/>
    <w:basedOn w:val="prastasis"/>
    <w:link w:val="Footnote"/>
    <w:rsid w:val="006F70C4"/>
    <w:pPr>
      <w:widowControl w:val="0"/>
      <w:shd w:val="clear" w:color="auto" w:fill="FFFFFF"/>
      <w:suppressAutoHyphens w:val="0"/>
      <w:spacing w:line="230" w:lineRule="exact"/>
      <w:jc w:val="both"/>
    </w:pPr>
    <w:rPr>
      <w:kern w:val="0"/>
      <w:lang w:val="en-US" w:eastAsia="en-US" w:bidi="ar-SA"/>
    </w:rPr>
  </w:style>
  <w:style w:type="paragraph" w:customStyle="1" w:styleId="Heading10">
    <w:name w:val="Heading #1"/>
    <w:basedOn w:val="prastasis"/>
    <w:link w:val="Heading1"/>
    <w:rsid w:val="006F70C4"/>
    <w:pPr>
      <w:widowControl w:val="0"/>
      <w:shd w:val="clear" w:color="auto" w:fill="FFFFFF"/>
      <w:suppressAutoHyphens w:val="0"/>
      <w:spacing w:line="0" w:lineRule="atLeast"/>
      <w:jc w:val="center"/>
      <w:outlineLvl w:val="0"/>
    </w:pPr>
    <w:rPr>
      <w:b/>
      <w:bCs/>
      <w:kern w:val="0"/>
      <w:sz w:val="22"/>
      <w:szCs w:val="22"/>
      <w:lang w:val="en-US" w:eastAsia="en-US" w:bidi="ar-SA"/>
    </w:rPr>
  </w:style>
  <w:style w:type="character" w:customStyle="1" w:styleId="FootnoteItalic">
    <w:name w:val="Footnote + Italic"/>
    <w:basedOn w:val="Footnote"/>
    <w:rsid w:val="000935D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lt-LT" w:eastAsia="lt-LT" w:bidi="lt-LT"/>
    </w:rPr>
  </w:style>
  <w:style w:type="paragraph" w:styleId="Pagrindinistekstas">
    <w:name w:val="Body Text"/>
    <w:basedOn w:val="prastasis"/>
    <w:link w:val="PagrindinistekstasDiagrama"/>
    <w:uiPriority w:val="99"/>
    <w:rsid w:val="00083B80"/>
    <w:pPr>
      <w:suppressAutoHyphens w:val="0"/>
      <w:spacing w:line="240" w:lineRule="auto"/>
      <w:jc w:val="both"/>
    </w:pPr>
    <w:rPr>
      <w:kern w:val="0"/>
      <w:sz w:val="24"/>
      <w:szCs w:val="24"/>
      <w:lang w:eastAsia="en-US" w:bidi="ar-SA"/>
    </w:rPr>
  </w:style>
  <w:style w:type="character" w:customStyle="1" w:styleId="PagrindinistekstasDiagrama">
    <w:name w:val="Pagrindinis tekstas Diagrama"/>
    <w:basedOn w:val="Numatytasispastraiposriftas"/>
    <w:link w:val="Pagrindinistekstas"/>
    <w:uiPriority w:val="99"/>
    <w:rsid w:val="00083B80"/>
    <w:rPr>
      <w:rFonts w:ascii="Times New Roman" w:eastAsia="Times New Roman" w:hAnsi="Times New Roman" w:cs="Times New Roman"/>
      <w:sz w:val="24"/>
      <w:szCs w:val="24"/>
      <w:lang w:val="lt-LT"/>
    </w:rPr>
  </w:style>
  <w:style w:type="paragraph" w:customStyle="1" w:styleId="Style9">
    <w:name w:val="Style9"/>
    <w:basedOn w:val="prastasis"/>
    <w:uiPriority w:val="99"/>
    <w:rsid w:val="00083B80"/>
    <w:pPr>
      <w:widowControl w:val="0"/>
      <w:suppressAutoHyphens w:val="0"/>
      <w:autoSpaceDE w:val="0"/>
      <w:autoSpaceDN w:val="0"/>
      <w:adjustRightInd w:val="0"/>
      <w:spacing w:line="278" w:lineRule="exact"/>
      <w:ind w:firstLine="888"/>
      <w:jc w:val="both"/>
    </w:pPr>
    <w:rPr>
      <w:kern w:val="0"/>
      <w:sz w:val="24"/>
      <w:szCs w:val="24"/>
      <w:lang w:val="en-US" w:eastAsia="en-US" w:bidi="ar-SA"/>
    </w:rPr>
  </w:style>
  <w:style w:type="character" w:customStyle="1" w:styleId="Headerorfooter">
    <w:name w:val="Header or footer"/>
    <w:basedOn w:val="Numatytasispastraiposriftas"/>
    <w:rsid w:val="00D520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paragraph" w:customStyle="1" w:styleId="tin">
    <w:name w:val="tin"/>
    <w:basedOn w:val="prastasis"/>
    <w:rsid w:val="00342EF6"/>
    <w:pPr>
      <w:suppressAutoHyphens w:val="0"/>
      <w:spacing w:before="100" w:beforeAutospacing="1" w:after="100" w:afterAutospacing="1" w:line="240" w:lineRule="auto"/>
    </w:pPr>
    <w:rPr>
      <w:kern w:val="0"/>
      <w:sz w:val="24"/>
      <w:szCs w:val="24"/>
      <w:lang w:val="en-US" w:eastAsia="en-US" w:bidi="ar-SA"/>
    </w:rPr>
  </w:style>
  <w:style w:type="paragraph" w:customStyle="1" w:styleId="tajtip">
    <w:name w:val="tajtip"/>
    <w:basedOn w:val="prastasis"/>
    <w:rsid w:val="00713757"/>
    <w:pPr>
      <w:suppressAutoHyphens w:val="0"/>
      <w:spacing w:before="100" w:beforeAutospacing="1" w:after="100" w:afterAutospacing="1" w:line="240" w:lineRule="auto"/>
    </w:pPr>
    <w:rPr>
      <w:kern w:val="0"/>
      <w:sz w:val="24"/>
      <w:szCs w:val="24"/>
      <w:lang w:val="en-US" w:eastAsia="en-US" w:bidi="ar-SA"/>
    </w:rPr>
  </w:style>
  <w:style w:type="paragraph" w:customStyle="1" w:styleId="taltipfb">
    <w:name w:val="taltipfb"/>
    <w:basedOn w:val="prastasis"/>
    <w:rsid w:val="003822E3"/>
    <w:pPr>
      <w:suppressAutoHyphens w:val="0"/>
      <w:spacing w:before="100" w:beforeAutospacing="1" w:after="100" w:afterAutospacing="1" w:line="240" w:lineRule="auto"/>
    </w:pPr>
    <w:rPr>
      <w:kern w:val="0"/>
      <w:sz w:val="24"/>
      <w:szCs w:val="24"/>
      <w:lang w:val="en-US" w:eastAsia="en-US" w:bidi="ar-SA"/>
    </w:rPr>
  </w:style>
  <w:style w:type="paragraph" w:customStyle="1" w:styleId="CharCharDiagramaDiagrama">
    <w:name w:val="Char Char Diagrama Diagrama"/>
    <w:basedOn w:val="prastasis"/>
    <w:next w:val="prastasis"/>
    <w:rsid w:val="00CF3FEB"/>
    <w:pPr>
      <w:suppressAutoHyphens w:val="0"/>
      <w:spacing w:before="120" w:after="120" w:line="240" w:lineRule="auto"/>
      <w:jc w:val="center"/>
    </w:pPr>
    <w:rPr>
      <w:b/>
      <w:bCs/>
      <w:snapToGrid w:val="0"/>
      <w:kern w:val="0"/>
      <w:sz w:val="24"/>
      <w:szCs w:val="24"/>
      <w:u w:val="single"/>
      <w:lang w:eastAsia="en-GB" w:bidi="ar-SA"/>
    </w:rPr>
  </w:style>
  <w:style w:type="character" w:styleId="Komentaronuoroda">
    <w:name w:val="annotation reference"/>
    <w:basedOn w:val="Numatytasispastraiposriftas"/>
    <w:uiPriority w:val="99"/>
    <w:semiHidden/>
    <w:unhideWhenUsed/>
    <w:rsid w:val="00F51224"/>
    <w:rPr>
      <w:sz w:val="16"/>
      <w:szCs w:val="16"/>
    </w:rPr>
  </w:style>
  <w:style w:type="paragraph" w:styleId="Komentarotekstas">
    <w:name w:val="annotation text"/>
    <w:basedOn w:val="prastasis"/>
    <w:link w:val="KomentarotekstasDiagrama"/>
    <w:uiPriority w:val="99"/>
    <w:semiHidden/>
    <w:unhideWhenUsed/>
    <w:rsid w:val="00F51224"/>
    <w:pPr>
      <w:spacing w:line="240" w:lineRule="auto"/>
    </w:pPr>
    <w:rPr>
      <w:rFonts w:cs="Mangal"/>
      <w:szCs w:val="18"/>
    </w:rPr>
  </w:style>
  <w:style w:type="character" w:customStyle="1" w:styleId="KomentarotekstasDiagrama">
    <w:name w:val="Komentaro tekstas Diagrama"/>
    <w:basedOn w:val="Numatytasispastraiposriftas"/>
    <w:link w:val="Komentarotekstas"/>
    <w:uiPriority w:val="99"/>
    <w:semiHidden/>
    <w:rsid w:val="00F51224"/>
    <w:rPr>
      <w:rFonts w:ascii="Times New Roman" w:eastAsia="Times New Roman" w:hAnsi="Times New Roman" w:cs="Mangal"/>
      <w:kern w:val="2"/>
      <w:sz w:val="20"/>
      <w:szCs w:val="18"/>
      <w:lang w:val="lt-LT" w:eastAsia="hi-IN" w:bidi="hi-IN"/>
    </w:rPr>
  </w:style>
  <w:style w:type="paragraph" w:styleId="Komentarotema">
    <w:name w:val="annotation subject"/>
    <w:basedOn w:val="Komentarotekstas"/>
    <w:next w:val="Komentarotekstas"/>
    <w:link w:val="KomentarotemaDiagrama"/>
    <w:uiPriority w:val="99"/>
    <w:semiHidden/>
    <w:unhideWhenUsed/>
    <w:rsid w:val="00F51224"/>
    <w:rPr>
      <w:b/>
      <w:bCs/>
    </w:rPr>
  </w:style>
  <w:style w:type="character" w:customStyle="1" w:styleId="KomentarotemaDiagrama">
    <w:name w:val="Komentaro tema Diagrama"/>
    <w:basedOn w:val="KomentarotekstasDiagrama"/>
    <w:link w:val="Komentarotema"/>
    <w:uiPriority w:val="99"/>
    <w:semiHidden/>
    <w:rsid w:val="00F51224"/>
    <w:rPr>
      <w:rFonts w:ascii="Times New Roman" w:eastAsia="Times New Roman" w:hAnsi="Times New Roman" w:cs="Mangal"/>
      <w:b/>
      <w:bCs/>
      <w:kern w:val="2"/>
      <w:sz w:val="20"/>
      <w:szCs w:val="18"/>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44183">
      <w:bodyDiv w:val="1"/>
      <w:marLeft w:val="0"/>
      <w:marRight w:val="0"/>
      <w:marTop w:val="0"/>
      <w:marBottom w:val="0"/>
      <w:divBdr>
        <w:top w:val="none" w:sz="0" w:space="0" w:color="auto"/>
        <w:left w:val="none" w:sz="0" w:space="0" w:color="auto"/>
        <w:bottom w:val="none" w:sz="0" w:space="0" w:color="auto"/>
        <w:right w:val="none" w:sz="0" w:space="0" w:color="auto"/>
      </w:divBdr>
    </w:div>
    <w:div w:id="991297961">
      <w:bodyDiv w:val="1"/>
      <w:marLeft w:val="0"/>
      <w:marRight w:val="0"/>
      <w:marTop w:val="0"/>
      <w:marBottom w:val="0"/>
      <w:divBdr>
        <w:top w:val="none" w:sz="0" w:space="0" w:color="auto"/>
        <w:left w:val="none" w:sz="0" w:space="0" w:color="auto"/>
        <w:bottom w:val="none" w:sz="0" w:space="0" w:color="auto"/>
        <w:right w:val="none" w:sz="0" w:space="0" w:color="auto"/>
      </w:divBdr>
    </w:div>
    <w:div w:id="1093547333">
      <w:bodyDiv w:val="1"/>
      <w:marLeft w:val="0"/>
      <w:marRight w:val="0"/>
      <w:marTop w:val="0"/>
      <w:marBottom w:val="0"/>
      <w:divBdr>
        <w:top w:val="none" w:sz="0" w:space="0" w:color="auto"/>
        <w:left w:val="none" w:sz="0" w:space="0" w:color="auto"/>
        <w:bottom w:val="none" w:sz="0" w:space="0" w:color="auto"/>
        <w:right w:val="none" w:sz="0" w:space="0" w:color="auto"/>
      </w:divBdr>
    </w:div>
    <w:div w:id="1320385952">
      <w:bodyDiv w:val="1"/>
      <w:marLeft w:val="0"/>
      <w:marRight w:val="0"/>
      <w:marTop w:val="0"/>
      <w:marBottom w:val="0"/>
      <w:divBdr>
        <w:top w:val="none" w:sz="0" w:space="0" w:color="auto"/>
        <w:left w:val="none" w:sz="0" w:space="0" w:color="auto"/>
        <w:bottom w:val="none" w:sz="0" w:space="0" w:color="auto"/>
        <w:right w:val="none" w:sz="0" w:space="0" w:color="auto"/>
      </w:divBdr>
    </w:div>
    <w:div w:id="1321041481">
      <w:bodyDiv w:val="1"/>
      <w:marLeft w:val="0"/>
      <w:marRight w:val="0"/>
      <w:marTop w:val="0"/>
      <w:marBottom w:val="0"/>
      <w:divBdr>
        <w:top w:val="none" w:sz="0" w:space="0" w:color="auto"/>
        <w:left w:val="none" w:sz="0" w:space="0" w:color="auto"/>
        <w:bottom w:val="none" w:sz="0" w:space="0" w:color="auto"/>
        <w:right w:val="none" w:sz="0" w:space="0" w:color="auto"/>
      </w:divBdr>
    </w:div>
    <w:div w:id="1335456325">
      <w:bodyDiv w:val="1"/>
      <w:marLeft w:val="0"/>
      <w:marRight w:val="0"/>
      <w:marTop w:val="0"/>
      <w:marBottom w:val="0"/>
      <w:divBdr>
        <w:top w:val="none" w:sz="0" w:space="0" w:color="auto"/>
        <w:left w:val="none" w:sz="0" w:space="0" w:color="auto"/>
        <w:bottom w:val="none" w:sz="0" w:space="0" w:color="auto"/>
        <w:right w:val="none" w:sz="0" w:space="0" w:color="auto"/>
      </w:divBdr>
    </w:div>
    <w:div w:id="1377701402">
      <w:bodyDiv w:val="1"/>
      <w:marLeft w:val="0"/>
      <w:marRight w:val="0"/>
      <w:marTop w:val="0"/>
      <w:marBottom w:val="0"/>
      <w:divBdr>
        <w:top w:val="none" w:sz="0" w:space="0" w:color="auto"/>
        <w:left w:val="none" w:sz="0" w:space="0" w:color="auto"/>
        <w:bottom w:val="none" w:sz="0" w:space="0" w:color="auto"/>
        <w:right w:val="none" w:sz="0" w:space="0" w:color="auto"/>
      </w:divBdr>
    </w:div>
    <w:div w:id="1419016871">
      <w:bodyDiv w:val="1"/>
      <w:marLeft w:val="0"/>
      <w:marRight w:val="0"/>
      <w:marTop w:val="0"/>
      <w:marBottom w:val="0"/>
      <w:divBdr>
        <w:top w:val="none" w:sz="0" w:space="0" w:color="auto"/>
        <w:left w:val="none" w:sz="0" w:space="0" w:color="auto"/>
        <w:bottom w:val="none" w:sz="0" w:space="0" w:color="auto"/>
        <w:right w:val="none" w:sz="0" w:space="0" w:color="auto"/>
      </w:divBdr>
    </w:div>
    <w:div w:id="1924486455">
      <w:bodyDiv w:val="1"/>
      <w:marLeft w:val="0"/>
      <w:marRight w:val="0"/>
      <w:marTop w:val="0"/>
      <w:marBottom w:val="0"/>
      <w:divBdr>
        <w:top w:val="none" w:sz="0" w:space="0" w:color="auto"/>
        <w:left w:val="none" w:sz="0" w:space="0" w:color="auto"/>
        <w:bottom w:val="none" w:sz="0" w:space="0" w:color="auto"/>
        <w:right w:val="none" w:sz="0" w:space="0" w:color="auto"/>
      </w:divBdr>
    </w:div>
    <w:div w:id="211636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folex.lt/tp/994542" TargetMode="External"/><Relationship Id="rId4" Type="http://schemas.openxmlformats.org/officeDocument/2006/relationships/settings" Target="settings.xml"/><Relationship Id="rId9" Type="http://schemas.openxmlformats.org/officeDocument/2006/relationships/hyperlink" Target="http://www.infolex.lt/ta/6512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AC909-A0AC-4C5A-B748-BD185A83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27359</Words>
  <Characters>15596</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Blinstrubis</dc:creator>
  <cp:keywords/>
  <dc:description/>
  <cp:lastModifiedBy>Asta Adamonytė-Šipkauskienė</cp:lastModifiedBy>
  <cp:revision>16</cp:revision>
  <cp:lastPrinted>2023-02-15T12:46:00Z</cp:lastPrinted>
  <dcterms:created xsi:type="dcterms:W3CDTF">2023-02-09T08:36:00Z</dcterms:created>
  <dcterms:modified xsi:type="dcterms:W3CDTF">2023-04-20T06:41:00Z</dcterms:modified>
</cp:coreProperties>
</file>