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C23DA8" w:rsidR="00E717C4" w:rsidP="000A4CEA" w:rsidRDefault="00E717C4" w14:paraId="3285977F" w14:textId="2CAAA711">
      <w:pPr>
        <w:keepNext/>
        <w:spacing w:after="0" w:line="240" w:lineRule="auto"/>
        <w:ind w:right="-1"/>
        <w:jc w:val="right"/>
        <w:outlineLvl w:val="0"/>
        <w15:collapsed w:val="false"/>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Administracinė byla Nr.</w:t>
      </w:r>
      <w:r w:rsidRPr="00C23DA8" w:rsidR="00FD4B5B">
        <w:rPr>
          <w:rFonts w:ascii="Times New Roman" w:hAnsi="Times New Roman" w:eastAsia="Times New Roman" w:cs="Times New Roman"/>
          <w:sz w:val="24"/>
          <w:szCs w:val="24"/>
        </w:rPr>
        <w:t xml:space="preserve"> </w:t>
      </w:r>
      <w:r w:rsidRPr="00C23DA8" w:rsidR="00DF2CFD">
        <w:rPr>
          <w:rFonts w:ascii="Times New Roman" w:hAnsi="Times New Roman" w:eastAsia="Times New Roman" w:cs="Times New Roman"/>
          <w:sz w:val="24"/>
          <w:szCs w:val="24"/>
        </w:rPr>
        <w:t>eA-1705-492/2021</w:t>
      </w:r>
    </w:p>
    <w:p w:rsidRPr="00C23DA8" w:rsidR="00E717C4" w:rsidP="000A4CEA" w:rsidRDefault="00E717C4" w14:paraId="4A11AB84" w14:textId="7D4FA387">
      <w:pPr>
        <w:spacing w:after="0" w:line="240" w:lineRule="auto"/>
        <w:ind w:right="-1"/>
        <w:jc w:val="right"/>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Teisminio proceso Nr. </w:t>
      </w:r>
      <w:r w:rsidRPr="00C23DA8" w:rsidR="00DF2CFD">
        <w:rPr>
          <w:rFonts w:ascii="Times New Roman" w:hAnsi="Times New Roman" w:eastAsia="Times New Roman" w:cs="Times New Roman"/>
          <w:sz w:val="24"/>
          <w:szCs w:val="24"/>
        </w:rPr>
        <w:t>3-61-3-01282-2020-0</w:t>
      </w:r>
    </w:p>
    <w:p w:rsidRPr="00C23DA8" w:rsidR="00E717C4" w:rsidP="000A4CEA" w:rsidRDefault="00E717C4" w14:paraId="22EDD2A1" w14:textId="47534CDE">
      <w:pPr>
        <w:spacing w:after="0" w:line="240" w:lineRule="auto"/>
        <w:jc w:val="right"/>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Procesinio sprendimo kategorij</w:t>
      </w:r>
      <w:r w:rsidRPr="00C23DA8" w:rsidR="00DF2CFD">
        <w:rPr>
          <w:rFonts w:ascii="Times New Roman" w:hAnsi="Times New Roman" w:eastAsia="Times New Roman" w:cs="Times New Roman"/>
          <w:sz w:val="24"/>
          <w:szCs w:val="24"/>
        </w:rPr>
        <w:t>os</w:t>
      </w:r>
      <w:r w:rsidRPr="00C23DA8" w:rsidR="00C60882">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w:t>
      </w:r>
      <w:r w:rsidRPr="00C23DA8" w:rsidR="00DF2CFD">
        <w:rPr>
          <w:rFonts w:ascii="Times New Roman" w:hAnsi="Times New Roman" w:eastAsia="Times New Roman" w:cs="Times New Roman"/>
          <w:sz w:val="24"/>
          <w:szCs w:val="24"/>
        </w:rPr>
        <w:t>4</w:t>
      </w:r>
      <w:r w:rsidRPr="00C23DA8" w:rsidR="00633AD6">
        <w:rPr>
          <w:rFonts w:ascii="Times New Roman" w:hAnsi="Times New Roman" w:eastAsia="Times New Roman" w:cs="Times New Roman"/>
          <w:sz w:val="24"/>
          <w:szCs w:val="24"/>
        </w:rPr>
        <w:t>.2</w:t>
      </w:r>
      <w:r w:rsidRPr="00C23DA8" w:rsidR="00DF2CFD">
        <w:rPr>
          <w:rFonts w:ascii="Times New Roman" w:hAnsi="Times New Roman" w:eastAsia="Times New Roman" w:cs="Times New Roman"/>
          <w:sz w:val="24"/>
          <w:szCs w:val="24"/>
        </w:rPr>
        <w:t>; 12</w:t>
      </w:r>
      <w:r w:rsidRPr="00C23DA8" w:rsidR="00633AD6">
        <w:rPr>
          <w:rFonts w:ascii="Times New Roman" w:hAnsi="Times New Roman" w:eastAsia="Times New Roman" w:cs="Times New Roman"/>
          <w:sz w:val="24"/>
          <w:szCs w:val="24"/>
        </w:rPr>
        <w:t>.</w:t>
      </w:r>
      <w:r w:rsidRPr="00C23DA8" w:rsidR="00DF2CFD">
        <w:rPr>
          <w:rFonts w:ascii="Times New Roman" w:hAnsi="Times New Roman" w:eastAsia="Times New Roman" w:cs="Times New Roman"/>
          <w:sz w:val="24"/>
          <w:szCs w:val="24"/>
        </w:rPr>
        <w:t>18</w:t>
      </w:r>
      <w:r w:rsidRPr="00C23DA8" w:rsidR="00633AD6">
        <w:rPr>
          <w:rFonts w:ascii="Times New Roman" w:hAnsi="Times New Roman" w:eastAsia="Times New Roman" w:cs="Times New Roman"/>
          <w:sz w:val="24"/>
          <w:szCs w:val="24"/>
        </w:rPr>
        <w:t>.</w:t>
      </w:r>
      <w:r w:rsidRPr="00C23DA8" w:rsidR="00DF2CFD">
        <w:rPr>
          <w:rFonts w:ascii="Times New Roman" w:hAnsi="Times New Roman" w:eastAsia="Times New Roman" w:cs="Times New Roman"/>
          <w:sz w:val="24"/>
          <w:szCs w:val="24"/>
        </w:rPr>
        <w:t>2</w:t>
      </w:r>
      <w:r w:rsidR="00152817">
        <w:rPr>
          <w:rFonts w:ascii="Times New Roman" w:hAnsi="Times New Roman" w:eastAsia="Times New Roman" w:cs="Times New Roman"/>
          <w:sz w:val="24"/>
          <w:szCs w:val="24"/>
        </w:rPr>
        <w:t>; 24.7</w:t>
      </w:r>
    </w:p>
    <w:p w:rsidRPr="00C23DA8" w:rsidR="00105D27" w:rsidP="000A4CEA" w:rsidRDefault="00105D27" w14:paraId="3FB7618D" w14:textId="77777777">
      <w:pPr>
        <w:spacing w:after="0" w:line="240" w:lineRule="auto"/>
        <w:ind w:right="-1"/>
        <w:jc w:val="center"/>
        <w:rPr>
          <w:rFonts w:ascii="Times New Roman" w:hAnsi="Times New Roman" w:eastAsia="Times New Roman" w:cs="Times New Roman"/>
          <w:bCs/>
          <w:sz w:val="24"/>
          <w:szCs w:val="24"/>
        </w:rPr>
      </w:pPr>
    </w:p>
    <w:p w:rsidRPr="00C23DA8" w:rsidR="00E717C4" w:rsidP="000A4CEA" w:rsidRDefault="00E717C4" w14:paraId="1DC23D3E" w14:textId="77777777">
      <w:pPr>
        <w:spacing w:after="0" w:line="240" w:lineRule="auto"/>
        <w:ind w:right="-1"/>
        <w:jc w:val="center"/>
        <w:rPr>
          <w:rFonts w:ascii="Times New Roman" w:hAnsi="Times New Roman" w:eastAsia="Times New Roman" w:cs="Times New Roman"/>
          <w:bCs/>
          <w:sz w:val="24"/>
          <w:szCs w:val="24"/>
        </w:rPr>
      </w:pPr>
      <w:r w:rsidRPr="00C23DA8">
        <w:rPr>
          <w:rFonts w:ascii="Times New Roman" w:hAnsi="Times New Roman" w:eastAsia="Times New Roman" w:cs="Times New Roman"/>
          <w:noProof/>
          <w:sz w:val="24"/>
          <w:szCs w:val="24"/>
          <w:lang w:eastAsia="lt-LT"/>
        </w:rPr>
        <w:drawing>
          <wp:inline distT="0" distB="0" distL="0" distR="0">
            <wp:extent cx="571500" cy="647700"/>
            <wp:effectExtent l="0" t="0" r="0" b="0"/>
            <wp:docPr id="1" name="Paveikslėlis 1"/>
            <wp:cNvGraphicFramePr>
              <a:graphicFrameLocks noChangeAspect="true"/>
            </wp:cNvGraphicFramePr>
            <a:graphic>
              <a:graphicData uri="http://schemas.openxmlformats.org/drawingml/2006/picture">
                <pic:pic>
                  <pic:nvPicPr>
                    <pic:cNvPr id="0" name="Paveikslėlis 1"/>
                    <pic:cNvPicPr>
                      <a:picLocks noChangeAspect="true" noChangeArrowheads="true"/>
                    </pic:cNvPicPr>
                  </pic:nvPicPr>
                  <pic:blipFill>
                    <a:blip cstate="print" r:embed="rId8">
                      <a:extLst>
                        <a:ext uri="{28A0092B-C50C-407E-A947-70E740481C1C}">
                          <a14:useLocalDpi xmlns:a14="http://schemas.microsoft.com/office/drawing/2010/main"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8="urn:schemas-microsoft-com:vml" xmlns:ns2="http://schemas.openxmlformats.org/officeDocument/2006/relationships" xmlns:ns20="urn:schemas-microsoft-com:office:word" xmlns:ns24="http://opendope.org/xpaths" xmlns:ns25="http://opendope.org/conditions" xmlns:ns26="http://opendope.org/questions" xmlns:ns27="http://opendope.org/answers" xmlns:ns28="http://opendope.org/components" xmlns:ns29="http://opendope.org/SmartArt/DataHierarchy" xmlns:ns3="http://schemas.microsoft.com/office/word/2012/wordml" xmlns:ns4="http://schemas.microsoft.com/office/word/2010/wordml" xmlns:ns5="http://schemas.openxmlformats.org/drawingml/2006/wordprocessingDrawing" xmlns:ns6="http://schemas.openxmlformats.org/drawingml/2006/main" xmlns:ns7="http://schemas.openxmlformats.org/officeDocument/2006/math" xmlns:ns9="http://schemas.openxmlformats.org/markup-compatibility/2006"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571500" cy="647700"/>
                    </a:xfrm>
                    <a:prstGeom prst="rect">
                      <a:avLst/>
                    </a:prstGeom>
                    <a:noFill/>
                    <a:ln>
                      <a:noFill/>
                    </a:ln>
                  </pic:spPr>
                </pic:pic>
              </a:graphicData>
            </a:graphic>
          </wp:inline>
        </w:drawing>
      </w:r>
    </w:p>
    <w:p w:rsidRPr="00C23DA8" w:rsidR="00E717C4" w:rsidP="000A4CEA" w:rsidRDefault="00E717C4" w14:paraId="3FB427D3" w14:textId="77777777">
      <w:pPr>
        <w:spacing w:after="0" w:line="240" w:lineRule="auto"/>
        <w:ind w:right="-1"/>
        <w:jc w:val="center"/>
        <w:rPr>
          <w:rFonts w:ascii="Times New Roman" w:hAnsi="Times New Roman" w:eastAsia="Times New Roman" w:cs="Times New Roman"/>
          <w:bCs/>
          <w:sz w:val="24"/>
          <w:szCs w:val="24"/>
        </w:rPr>
      </w:pPr>
    </w:p>
    <w:p w:rsidRPr="00C23DA8" w:rsidR="00E717C4" w:rsidP="000A4CEA" w:rsidRDefault="00E717C4" w14:paraId="7D689B3F" w14:textId="77777777">
      <w:pPr>
        <w:spacing w:after="0" w:line="240" w:lineRule="auto"/>
        <w:ind w:right="-1"/>
        <w:jc w:val="center"/>
        <w:rPr>
          <w:rFonts w:ascii="Times New Roman" w:hAnsi="Times New Roman" w:eastAsia="Times New Roman" w:cs="Times New Roman"/>
          <w:b/>
          <w:sz w:val="24"/>
          <w:szCs w:val="24"/>
        </w:rPr>
      </w:pPr>
      <w:r w:rsidRPr="00C23DA8">
        <w:rPr>
          <w:rFonts w:ascii="Times New Roman" w:hAnsi="Times New Roman" w:eastAsia="Times New Roman" w:cs="Times New Roman"/>
          <w:b/>
          <w:sz w:val="24"/>
          <w:szCs w:val="24"/>
        </w:rPr>
        <w:t>LIETUVOS VYRIAUSIASIS ADMINISTRACINIS TEISMAS</w:t>
      </w:r>
    </w:p>
    <w:p w:rsidRPr="00C23DA8" w:rsidR="00E717C4" w:rsidP="000A4CEA" w:rsidRDefault="00E717C4" w14:paraId="3118B8AC" w14:textId="77777777">
      <w:pPr>
        <w:spacing w:after="0" w:line="240" w:lineRule="auto"/>
        <w:ind w:right="-1"/>
        <w:jc w:val="center"/>
        <w:rPr>
          <w:rFonts w:ascii="Times New Roman" w:hAnsi="Times New Roman" w:eastAsia="Times New Roman" w:cs="Times New Roman"/>
          <w:b/>
          <w:sz w:val="24"/>
          <w:szCs w:val="24"/>
        </w:rPr>
      </w:pPr>
    </w:p>
    <w:p w:rsidRPr="00C23DA8" w:rsidR="00B96022" w:rsidP="000A4CEA" w:rsidRDefault="00B96022" w14:paraId="04F1761A" w14:textId="3C53104A">
      <w:pPr>
        <w:keepNext/>
        <w:spacing w:after="0" w:line="240" w:lineRule="auto"/>
        <w:jc w:val="center"/>
        <w:outlineLvl w:val="0"/>
        <w:rPr>
          <w:rFonts w:ascii="Times New Roman" w:hAnsi="Times New Roman" w:cs="Times New Roman"/>
          <w:spacing w:val="60"/>
          <w:sz w:val="24"/>
          <w:szCs w:val="24"/>
        </w:rPr>
      </w:pPr>
      <w:r w:rsidRPr="001228F1">
        <w:rPr>
          <w:rFonts w:ascii="Times New Roman" w:hAnsi="Times New Roman" w:cs="Times New Roman"/>
          <w:b/>
          <w:spacing w:val="60"/>
          <w:sz w:val="24"/>
          <w:szCs w:val="24"/>
        </w:rPr>
        <w:t>SPRENDIMA</w:t>
      </w:r>
      <w:r w:rsidRPr="001228F1">
        <w:rPr>
          <w:rFonts w:ascii="Times New Roman" w:hAnsi="Times New Roman" w:cs="Times New Roman"/>
          <w:b/>
          <w:sz w:val="24"/>
          <w:szCs w:val="24"/>
        </w:rPr>
        <w:t>S</w:t>
      </w:r>
    </w:p>
    <w:p w:rsidRPr="00C23DA8" w:rsidR="00E717C4" w:rsidP="000A4CEA" w:rsidRDefault="00E717C4" w14:paraId="470266C2" w14:textId="77777777">
      <w:pPr>
        <w:keepNext/>
        <w:spacing w:after="0" w:line="240" w:lineRule="auto"/>
        <w:ind w:right="-1"/>
        <w:jc w:val="center"/>
        <w:outlineLvl w:val="1"/>
        <w:rPr>
          <w:rFonts w:ascii="Times New Roman" w:hAnsi="Times New Roman" w:eastAsia="Times New Roman" w:cs="Times New Roman"/>
          <w:b/>
          <w:sz w:val="24"/>
          <w:szCs w:val="24"/>
        </w:rPr>
      </w:pPr>
      <w:r w:rsidRPr="00C23DA8">
        <w:rPr>
          <w:rFonts w:ascii="Times New Roman" w:hAnsi="Times New Roman" w:eastAsia="Times New Roman" w:cs="Times New Roman"/>
          <w:b/>
          <w:sz w:val="24"/>
          <w:szCs w:val="24"/>
        </w:rPr>
        <w:t>LIETUVOS RESPUBLIKOS VARDU</w:t>
      </w:r>
    </w:p>
    <w:p w:rsidRPr="00C23DA8" w:rsidR="00E717C4" w:rsidP="000A4CEA" w:rsidRDefault="00E717C4" w14:paraId="422CEFFA" w14:textId="77777777">
      <w:pPr>
        <w:spacing w:after="0" w:line="240" w:lineRule="auto"/>
        <w:ind w:right="-1"/>
        <w:jc w:val="center"/>
        <w:rPr>
          <w:rFonts w:ascii="Times New Roman" w:hAnsi="Times New Roman" w:eastAsia="Times New Roman" w:cs="Times New Roman"/>
          <w:bCs/>
          <w:sz w:val="24"/>
          <w:szCs w:val="24"/>
        </w:rPr>
      </w:pPr>
    </w:p>
    <w:p w:rsidRPr="00C23DA8" w:rsidR="00E717C4" w:rsidP="000A4CEA" w:rsidRDefault="00E717C4" w14:paraId="50FF18F2" w14:textId="7AA0B479">
      <w:pPr>
        <w:spacing w:after="0" w:line="240" w:lineRule="auto"/>
        <w:ind w:right="-1"/>
        <w:jc w:val="center"/>
        <w:rPr>
          <w:rFonts w:ascii="Times New Roman" w:hAnsi="Times New Roman" w:eastAsia="Times New Roman" w:cs="Times New Roman"/>
          <w:bCs/>
          <w:sz w:val="24"/>
          <w:szCs w:val="24"/>
        </w:rPr>
      </w:pPr>
      <w:r w:rsidRPr="00C23DA8">
        <w:rPr>
          <w:rFonts w:ascii="Times New Roman" w:hAnsi="Times New Roman" w:eastAsia="Times New Roman" w:cs="Times New Roman"/>
          <w:bCs/>
          <w:sz w:val="24"/>
          <w:szCs w:val="24"/>
        </w:rPr>
        <w:t xml:space="preserve">2021 m. </w:t>
      </w:r>
      <w:r w:rsidRPr="00C23DA8" w:rsidR="00FD3C37">
        <w:rPr>
          <w:rFonts w:ascii="Times New Roman" w:hAnsi="Times New Roman" w:eastAsia="Times New Roman" w:cs="Times New Roman"/>
          <w:bCs/>
          <w:sz w:val="24"/>
          <w:szCs w:val="24"/>
        </w:rPr>
        <w:t>lapkričio</w:t>
      </w:r>
      <w:r w:rsidRPr="00C23DA8">
        <w:rPr>
          <w:rFonts w:ascii="Times New Roman" w:hAnsi="Times New Roman" w:eastAsia="Times New Roman" w:cs="Times New Roman"/>
          <w:bCs/>
          <w:sz w:val="24"/>
          <w:szCs w:val="24"/>
        </w:rPr>
        <w:t xml:space="preserve"> </w:t>
      </w:r>
      <w:r w:rsidRPr="00C23DA8" w:rsidR="000636FA">
        <w:rPr>
          <w:rFonts w:ascii="Times New Roman" w:hAnsi="Times New Roman" w:eastAsia="Times New Roman" w:cs="Times New Roman"/>
          <w:bCs/>
          <w:sz w:val="24"/>
          <w:szCs w:val="24"/>
        </w:rPr>
        <w:t>1</w:t>
      </w:r>
      <w:r w:rsidRPr="00C23DA8" w:rsidR="00FD3C37">
        <w:rPr>
          <w:rFonts w:ascii="Times New Roman" w:hAnsi="Times New Roman" w:eastAsia="Times New Roman" w:cs="Times New Roman"/>
          <w:bCs/>
          <w:sz w:val="24"/>
          <w:szCs w:val="24"/>
        </w:rPr>
        <w:t>1</w:t>
      </w:r>
      <w:r w:rsidRPr="00C23DA8">
        <w:rPr>
          <w:rFonts w:ascii="Times New Roman" w:hAnsi="Times New Roman" w:eastAsia="Times New Roman" w:cs="Times New Roman"/>
          <w:bCs/>
          <w:sz w:val="24"/>
          <w:szCs w:val="24"/>
        </w:rPr>
        <w:t xml:space="preserve"> d.</w:t>
      </w:r>
    </w:p>
    <w:p w:rsidRPr="00C23DA8" w:rsidR="00E717C4" w:rsidP="000A4CEA" w:rsidRDefault="00E717C4" w14:paraId="656CCE8F" w14:textId="77777777">
      <w:pPr>
        <w:spacing w:after="0" w:line="240" w:lineRule="auto"/>
        <w:ind w:right="-1"/>
        <w:jc w:val="center"/>
        <w:rPr>
          <w:rFonts w:ascii="Times New Roman" w:hAnsi="Times New Roman" w:eastAsia="Times New Roman" w:cs="Times New Roman"/>
          <w:bCs/>
          <w:sz w:val="24"/>
          <w:szCs w:val="24"/>
        </w:rPr>
      </w:pPr>
      <w:r w:rsidRPr="00C23DA8">
        <w:rPr>
          <w:rFonts w:ascii="Times New Roman" w:hAnsi="Times New Roman" w:eastAsia="Times New Roman" w:cs="Times New Roman"/>
          <w:bCs/>
          <w:sz w:val="24"/>
          <w:szCs w:val="24"/>
        </w:rPr>
        <w:t>Vilnius</w:t>
      </w:r>
    </w:p>
    <w:p w:rsidRPr="00C23DA8" w:rsidR="00E717C4" w:rsidP="000A4CEA" w:rsidRDefault="00E717C4" w14:paraId="1A3D2B34" w14:textId="77777777">
      <w:pPr>
        <w:spacing w:after="0" w:line="240" w:lineRule="auto"/>
        <w:ind w:right="-1" w:firstLine="709"/>
        <w:jc w:val="both"/>
        <w:rPr>
          <w:rFonts w:ascii="Times New Roman" w:hAnsi="Times New Roman" w:eastAsia="Times New Roman" w:cs="Times New Roman"/>
          <w:sz w:val="24"/>
          <w:szCs w:val="24"/>
        </w:rPr>
      </w:pPr>
    </w:p>
    <w:p w:rsidRPr="00C23DA8" w:rsidR="00DF2CFD" w:rsidP="000A4CEA" w:rsidRDefault="00E717C4" w14:paraId="2B51741E" w14:textId="7E730867">
      <w:pPr>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Lietuvos vyriausiojo administracinio teismo </w:t>
      </w:r>
      <w:r w:rsidRPr="00C23DA8" w:rsidR="00432625">
        <w:rPr>
          <w:rFonts w:ascii="Times New Roman" w:hAnsi="Times New Roman" w:eastAsia="Times New Roman" w:cs="Times New Roman"/>
          <w:sz w:val="24"/>
          <w:szCs w:val="24"/>
        </w:rPr>
        <w:t xml:space="preserve">išplėstinė </w:t>
      </w:r>
      <w:r w:rsidRPr="00C23DA8">
        <w:rPr>
          <w:rFonts w:ascii="Times New Roman" w:hAnsi="Times New Roman" w:eastAsia="Times New Roman" w:cs="Times New Roman"/>
          <w:sz w:val="24"/>
          <w:szCs w:val="24"/>
        </w:rPr>
        <w:t xml:space="preserve">teisėjų kolegija, susidedanti iš teisėjų </w:t>
      </w:r>
      <w:r w:rsidRPr="00C23DA8" w:rsidR="00DF2CFD">
        <w:rPr>
          <w:rFonts w:ascii="Times New Roman" w:hAnsi="Times New Roman" w:eastAsia="Times New Roman" w:cs="Times New Roman"/>
          <w:sz w:val="24"/>
          <w:szCs w:val="24"/>
        </w:rPr>
        <w:t xml:space="preserve">Romano </w:t>
      </w:r>
      <w:proofErr w:type="spellStart"/>
      <w:r w:rsidRPr="00C23DA8" w:rsidR="00DF2CFD">
        <w:rPr>
          <w:rFonts w:ascii="Times New Roman" w:hAnsi="Times New Roman" w:eastAsia="Times New Roman" w:cs="Times New Roman"/>
          <w:sz w:val="24"/>
          <w:szCs w:val="24"/>
        </w:rPr>
        <w:t>Klišausko</w:t>
      </w:r>
      <w:proofErr w:type="spellEnd"/>
      <w:r w:rsidRPr="00C23DA8" w:rsidR="00DF2CFD">
        <w:rPr>
          <w:rFonts w:ascii="Times New Roman" w:hAnsi="Times New Roman" w:eastAsia="Times New Roman" w:cs="Times New Roman"/>
          <w:sz w:val="24"/>
          <w:szCs w:val="24"/>
        </w:rPr>
        <w:t xml:space="preserve"> (kolegijos pirmininkas), Dainiaus </w:t>
      </w:r>
      <w:proofErr w:type="spellStart"/>
      <w:r w:rsidRPr="00C23DA8" w:rsidR="00DF2CFD">
        <w:rPr>
          <w:rFonts w:ascii="Times New Roman" w:hAnsi="Times New Roman" w:eastAsia="Times New Roman" w:cs="Times New Roman"/>
          <w:sz w:val="24"/>
          <w:szCs w:val="24"/>
        </w:rPr>
        <w:t>Raižio</w:t>
      </w:r>
      <w:proofErr w:type="spellEnd"/>
      <w:r w:rsidRPr="00C23DA8" w:rsidR="000636FA">
        <w:rPr>
          <w:rFonts w:ascii="Times New Roman" w:hAnsi="Times New Roman" w:eastAsia="Times New Roman" w:cs="Times New Roman"/>
          <w:sz w:val="24"/>
          <w:szCs w:val="24"/>
        </w:rPr>
        <w:t>, Vaidos Urmonaitės-</w:t>
      </w:r>
      <w:proofErr w:type="spellStart"/>
      <w:r w:rsidRPr="00C23DA8" w:rsidR="000636FA">
        <w:rPr>
          <w:rFonts w:ascii="Times New Roman" w:hAnsi="Times New Roman" w:eastAsia="Times New Roman" w:cs="Times New Roman"/>
          <w:sz w:val="24"/>
          <w:szCs w:val="24"/>
        </w:rPr>
        <w:t>Maculevičienės</w:t>
      </w:r>
      <w:proofErr w:type="spellEnd"/>
      <w:r w:rsidRPr="00C23DA8" w:rsidR="000636FA">
        <w:rPr>
          <w:rFonts w:ascii="Times New Roman" w:hAnsi="Times New Roman" w:eastAsia="Times New Roman" w:cs="Times New Roman"/>
          <w:sz w:val="24"/>
          <w:szCs w:val="24"/>
        </w:rPr>
        <w:t xml:space="preserve">, Dalios </w:t>
      </w:r>
      <w:proofErr w:type="spellStart"/>
      <w:r w:rsidRPr="00C23DA8" w:rsidR="000636FA">
        <w:rPr>
          <w:rFonts w:ascii="Times New Roman" w:hAnsi="Times New Roman" w:eastAsia="Times New Roman" w:cs="Times New Roman"/>
          <w:sz w:val="24"/>
          <w:szCs w:val="24"/>
        </w:rPr>
        <w:t>Višinskienės</w:t>
      </w:r>
      <w:proofErr w:type="spellEnd"/>
      <w:r w:rsidRPr="00C23DA8" w:rsidR="00DF2CFD">
        <w:rPr>
          <w:rFonts w:ascii="Times New Roman" w:hAnsi="Times New Roman" w:eastAsia="Times New Roman" w:cs="Times New Roman"/>
          <w:sz w:val="24"/>
          <w:szCs w:val="24"/>
        </w:rPr>
        <w:t xml:space="preserve"> ir Virginijos </w:t>
      </w:r>
      <w:proofErr w:type="spellStart"/>
      <w:r w:rsidRPr="00C23DA8" w:rsidR="00DF2CFD">
        <w:rPr>
          <w:rFonts w:ascii="Times New Roman" w:hAnsi="Times New Roman" w:eastAsia="Times New Roman" w:cs="Times New Roman"/>
          <w:sz w:val="24"/>
          <w:szCs w:val="24"/>
        </w:rPr>
        <w:t>Volskienės</w:t>
      </w:r>
      <w:proofErr w:type="spellEnd"/>
      <w:r w:rsidRPr="00C23DA8" w:rsidR="00DF2CFD">
        <w:rPr>
          <w:rFonts w:ascii="Times New Roman" w:hAnsi="Times New Roman" w:eastAsia="Times New Roman" w:cs="Times New Roman"/>
          <w:sz w:val="24"/>
          <w:szCs w:val="24"/>
        </w:rPr>
        <w:t xml:space="preserve"> (pranešėja),</w:t>
      </w:r>
    </w:p>
    <w:p w:rsidRPr="00C23DA8" w:rsidR="00AB1AEA" w:rsidP="000A4CEA" w:rsidRDefault="00E717C4" w14:paraId="32B072E3" w14:textId="476E7E3A">
      <w:pPr>
        <w:spacing w:after="0" w:line="240" w:lineRule="auto"/>
        <w:ind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teismo posėdyje apeliacine rašytinio proceso tvarka išnagrinėjo administracinę bylą pagal </w:t>
      </w:r>
      <w:r w:rsidRPr="00C23DA8" w:rsidR="00593970">
        <w:rPr>
          <w:rFonts w:ascii="Times New Roman" w:hAnsi="Times New Roman" w:eastAsia="Times New Roman" w:cs="Times New Roman"/>
          <w:bCs/>
          <w:sz w:val="24"/>
          <w:szCs w:val="24"/>
        </w:rPr>
        <w:t>pareiškėj</w:t>
      </w:r>
      <w:r w:rsidRPr="00C23DA8" w:rsidR="009B646C">
        <w:rPr>
          <w:rFonts w:ascii="Times New Roman" w:hAnsi="Times New Roman" w:eastAsia="Times New Roman" w:cs="Times New Roman"/>
          <w:sz w:val="24"/>
          <w:szCs w:val="24"/>
        </w:rPr>
        <w:t>o</w:t>
      </w:r>
      <w:r w:rsidRPr="00C23DA8" w:rsidR="00593970">
        <w:rPr>
          <w:rFonts w:ascii="Times New Roman" w:hAnsi="Times New Roman" w:eastAsia="Times New Roman" w:cs="Times New Roman"/>
          <w:sz w:val="24"/>
          <w:szCs w:val="24"/>
        </w:rPr>
        <w:t xml:space="preserve"> </w:t>
      </w:r>
      <w:r w:rsidRPr="00C23DA8" w:rsidR="00AB1AEA">
        <w:rPr>
          <w:rFonts w:ascii="Times New Roman" w:hAnsi="Times New Roman" w:eastAsia="Times New Roman" w:cs="Times New Roman"/>
          <w:sz w:val="24"/>
          <w:szCs w:val="24"/>
        </w:rPr>
        <w:t xml:space="preserve">Vyriausybės atstovo Vilniaus ir Alytaus apskrityse apeliacinį skundą dėl </w:t>
      </w:r>
      <w:bookmarkStart w:name="_Hlk56087358" w:id="0"/>
      <w:bookmarkStart w:name="_Hlk56007963" w:id="1"/>
      <w:r w:rsidRPr="00C23DA8" w:rsidR="00AB1AEA">
        <w:rPr>
          <w:rFonts w:ascii="Times New Roman" w:hAnsi="Times New Roman" w:eastAsia="Times New Roman" w:cs="Times New Roman"/>
          <w:sz w:val="24"/>
          <w:szCs w:val="24"/>
        </w:rPr>
        <w:t xml:space="preserve">Vilniaus apygardos administracinio teismo </w:t>
      </w:r>
      <w:bookmarkEnd w:id="0"/>
      <w:r w:rsidRPr="00C23DA8" w:rsidR="00AB1AEA">
        <w:rPr>
          <w:rFonts w:ascii="Times New Roman" w:hAnsi="Times New Roman" w:eastAsia="Times New Roman" w:cs="Times New Roman"/>
          <w:sz w:val="24"/>
          <w:szCs w:val="24"/>
        </w:rPr>
        <w:t>2020 m. birželio 12 d. sprendimo</w:t>
      </w:r>
      <w:bookmarkEnd w:id="1"/>
      <w:r w:rsidRPr="00C23DA8" w:rsidR="00AB1AEA">
        <w:rPr>
          <w:rFonts w:ascii="Times New Roman" w:hAnsi="Times New Roman" w:eastAsia="Times New Roman" w:cs="Times New Roman"/>
          <w:sz w:val="24"/>
          <w:szCs w:val="24"/>
        </w:rPr>
        <w:t xml:space="preserve"> administracinėje byloje pagal pareiškėjo Vyriausybės atstovo Vilniaus ir Alytaus apskrityse pareiškimą atsakovui Vilniaus miesto savivaldybės tarybai dėl norminio administracinio akto teisėtumo ištyrimo.</w:t>
      </w:r>
    </w:p>
    <w:p w:rsidRPr="00C23DA8" w:rsidR="00E717C4" w:rsidP="000A4CEA" w:rsidRDefault="00E717C4" w14:paraId="6C7EB4D7" w14:textId="77777777">
      <w:pPr>
        <w:tabs>
          <w:tab w:val="left" w:pos="142"/>
          <w:tab w:val="left" w:pos="1134"/>
        </w:tabs>
        <w:spacing w:after="0" w:line="240" w:lineRule="auto"/>
        <w:ind w:firstLine="709"/>
        <w:jc w:val="both"/>
        <w:rPr>
          <w:rFonts w:ascii="Times New Roman" w:hAnsi="Times New Roman" w:eastAsia="Times New Roman" w:cs="Times New Roman"/>
          <w:sz w:val="24"/>
          <w:szCs w:val="24"/>
        </w:rPr>
      </w:pPr>
    </w:p>
    <w:p w:rsidRPr="00C23DA8" w:rsidR="008021DA" w:rsidP="000A4CEA" w:rsidRDefault="008021DA" w14:paraId="0370697D" w14:textId="77777777">
      <w:pPr>
        <w:spacing w:after="0" w:line="240" w:lineRule="auto"/>
        <w:ind w:firstLine="709"/>
        <w:jc w:val="both"/>
        <w:rPr>
          <w:rFonts w:ascii="Times New Roman" w:hAnsi="Times New Roman" w:cs="Times New Roman"/>
          <w:sz w:val="24"/>
          <w:szCs w:val="24"/>
        </w:rPr>
      </w:pPr>
      <w:r w:rsidRPr="00C23DA8">
        <w:rPr>
          <w:rFonts w:ascii="Times New Roman" w:hAnsi="Times New Roman" w:cs="Times New Roman"/>
          <w:sz w:val="24"/>
          <w:szCs w:val="24"/>
        </w:rPr>
        <w:t>Išplėstinė teisėjų kolegija</w:t>
      </w:r>
    </w:p>
    <w:p w:rsidRPr="00C23DA8" w:rsidR="008021DA" w:rsidP="000A4CEA" w:rsidRDefault="008021DA" w14:paraId="0A8B9E88" w14:textId="77777777">
      <w:pPr>
        <w:spacing w:after="0" w:line="240" w:lineRule="auto"/>
        <w:jc w:val="both"/>
        <w:rPr>
          <w:rFonts w:ascii="Times New Roman" w:hAnsi="Times New Roman" w:cs="Times New Roman"/>
          <w:sz w:val="24"/>
          <w:szCs w:val="24"/>
        </w:rPr>
      </w:pPr>
    </w:p>
    <w:p w:rsidRPr="00C23DA8" w:rsidR="008021DA" w:rsidP="000A4CEA" w:rsidRDefault="008021DA" w14:paraId="294D6AC6" w14:textId="77777777">
      <w:pPr>
        <w:spacing w:after="0" w:line="240" w:lineRule="auto"/>
        <w:rPr>
          <w:rFonts w:ascii="Times New Roman" w:hAnsi="Times New Roman" w:cs="Times New Roman"/>
          <w:bCs/>
          <w:spacing w:val="60"/>
          <w:sz w:val="24"/>
          <w:szCs w:val="24"/>
        </w:rPr>
      </w:pPr>
      <w:r w:rsidRPr="00C23DA8">
        <w:rPr>
          <w:rFonts w:ascii="Times New Roman" w:hAnsi="Times New Roman" w:cs="Times New Roman"/>
          <w:bCs/>
          <w:spacing w:val="60"/>
          <w:sz w:val="24"/>
          <w:szCs w:val="24"/>
        </w:rPr>
        <w:t>nustat</w:t>
      </w:r>
      <w:r w:rsidRPr="00C23DA8">
        <w:rPr>
          <w:rFonts w:ascii="Times New Roman" w:hAnsi="Times New Roman" w:cs="Times New Roman"/>
          <w:bCs/>
          <w:sz w:val="24"/>
          <w:szCs w:val="24"/>
        </w:rPr>
        <w:t>ė:</w:t>
      </w:r>
    </w:p>
    <w:p w:rsidRPr="00C23DA8" w:rsidR="00E717C4" w:rsidP="000A4CEA" w:rsidRDefault="00E717C4" w14:paraId="74A7B1FD" w14:textId="77777777">
      <w:pPr>
        <w:tabs>
          <w:tab w:val="left" w:pos="142"/>
          <w:tab w:val="left" w:pos="1134"/>
        </w:tabs>
        <w:spacing w:after="0" w:line="240" w:lineRule="auto"/>
        <w:ind w:firstLine="709"/>
        <w:jc w:val="both"/>
        <w:rPr>
          <w:rFonts w:ascii="Times New Roman" w:hAnsi="Times New Roman" w:eastAsia="Times New Roman" w:cs="Times New Roman"/>
          <w:sz w:val="24"/>
          <w:szCs w:val="24"/>
        </w:rPr>
      </w:pPr>
    </w:p>
    <w:p w:rsidRPr="00C23DA8" w:rsidR="00E717C4" w:rsidP="000A4CEA" w:rsidRDefault="00E717C4" w14:paraId="60643EAE" w14:textId="77777777">
      <w:pPr>
        <w:tabs>
          <w:tab w:val="left" w:pos="142"/>
          <w:tab w:val="left" w:pos="1134"/>
        </w:tabs>
        <w:spacing w:after="0" w:line="240" w:lineRule="auto"/>
        <w:jc w:val="center"/>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I.</w:t>
      </w:r>
    </w:p>
    <w:p w:rsidRPr="00C23DA8" w:rsidR="00E717C4" w:rsidP="000A4CEA" w:rsidRDefault="00E717C4" w14:paraId="00C57826" w14:textId="77777777">
      <w:pPr>
        <w:tabs>
          <w:tab w:val="left" w:pos="142"/>
          <w:tab w:val="left" w:pos="993"/>
        </w:tabs>
        <w:spacing w:after="0" w:line="240" w:lineRule="auto"/>
        <w:ind w:firstLine="709"/>
        <w:jc w:val="both"/>
        <w:rPr>
          <w:rFonts w:ascii="Times New Roman" w:hAnsi="Times New Roman" w:eastAsia="Times New Roman" w:cs="Times New Roman"/>
          <w:sz w:val="24"/>
          <w:szCs w:val="24"/>
        </w:rPr>
      </w:pPr>
    </w:p>
    <w:p w:rsidRPr="00C23DA8" w:rsidR="000D4968" w:rsidP="000A4CEA" w:rsidRDefault="00303670" w14:paraId="116CE4F8" w14:textId="1D62B784">
      <w:pPr>
        <w:pStyle w:val="Sraopastraipa"/>
        <w:numPr>
          <w:ilvl w:val="0"/>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Pareiškėja</w:t>
      </w:r>
      <w:r w:rsidRPr="00C23DA8" w:rsidR="000D4968">
        <w:rPr>
          <w:rFonts w:ascii="Times New Roman" w:hAnsi="Times New Roman" w:eastAsia="Times New Roman" w:cs="Times New Roman"/>
          <w:sz w:val="24"/>
          <w:szCs w:val="24"/>
        </w:rPr>
        <w:t>s</w:t>
      </w:r>
      <w:r w:rsidRPr="00C23DA8">
        <w:rPr>
          <w:rFonts w:ascii="Times New Roman" w:hAnsi="Times New Roman" w:eastAsia="Times New Roman" w:cs="Times New Roman"/>
          <w:sz w:val="24"/>
          <w:szCs w:val="24"/>
        </w:rPr>
        <w:t xml:space="preserve"> </w:t>
      </w:r>
      <w:r w:rsidRPr="00C23DA8" w:rsidR="000D4968">
        <w:rPr>
          <w:rFonts w:ascii="Times New Roman" w:hAnsi="Times New Roman" w:eastAsia="Times New Roman" w:cs="Times New Roman"/>
          <w:sz w:val="24"/>
          <w:szCs w:val="24"/>
        </w:rPr>
        <w:t>Vyriausybės atstovas Vilniaus ir Alytaus apskrityse (toliau – ir pareiškėjas) kreipėsi į teismą su pareiškimu, prašydamas ištirti, ar atsakovo Vilniaus miesto savivaldybės tarybos (toliau – ir atsakovas, Taryba) 2016 m. gegužės 11 d. sprendimu Nr. 1-445 patvirtintų Vilniaus miesto savivaldybės atliekų tvarkymo taisyklių</w:t>
      </w:r>
      <w:r w:rsidRPr="00C23DA8" w:rsidR="00163917">
        <w:rPr>
          <w:rFonts w:ascii="Times New Roman" w:hAnsi="Times New Roman" w:eastAsia="Times New Roman" w:cs="Times New Roman"/>
          <w:sz w:val="24"/>
          <w:szCs w:val="24"/>
        </w:rPr>
        <w:t xml:space="preserve"> (</w:t>
      </w:r>
      <w:r w:rsidRPr="00C23DA8" w:rsidR="00163917">
        <w:rPr>
          <w:rFonts w:ascii="Times New Roman" w:hAnsi="Times New Roman" w:cs="Times New Roman"/>
          <w:sz w:val="24"/>
          <w:szCs w:val="24"/>
        </w:rPr>
        <w:t>2019 m. rugsėjo 11 d. sprendimo Nr. 1-225 redakcija</w:t>
      </w:r>
      <w:r w:rsidRPr="00C23DA8" w:rsidR="00163917">
        <w:rPr>
          <w:rFonts w:ascii="Times New Roman" w:hAnsi="Times New Roman" w:eastAsia="Times New Roman" w:cs="Times New Roman"/>
          <w:sz w:val="24"/>
          <w:szCs w:val="24"/>
        </w:rPr>
        <w:t>)</w:t>
      </w:r>
      <w:r w:rsidRPr="00C23DA8" w:rsidR="000D4968">
        <w:rPr>
          <w:rFonts w:ascii="Times New Roman" w:hAnsi="Times New Roman" w:eastAsia="Times New Roman" w:cs="Times New Roman"/>
          <w:sz w:val="24"/>
          <w:szCs w:val="24"/>
        </w:rPr>
        <w:t xml:space="preserve"> (toliau – ir Taisyklės) 51 punkto nuostata „konteinerių aikštelei priskirto nekilnojamojo turto objektų savininkai ar įgalioti asmenys apmoka už šių atliekų surinkimą ir išvežimą pagal Viešųjų pirkimų įstatymo nustatyta tvarka sudarytų paslaugų teikimo sutarčių įkainius. Patirtos sąnaudos paskirstomos konteinerių aikštelei priskirtiems nekilnojamojo turto objektams po lygiai“ atitinka Lietuvos Respublikos atliekų tvarkymo įstatymo</w:t>
      </w:r>
      <w:r w:rsidRPr="00C23DA8" w:rsidR="00066E5E">
        <w:rPr>
          <w:rFonts w:ascii="Times New Roman" w:hAnsi="Times New Roman" w:eastAsia="Times New Roman" w:cs="Times New Roman"/>
          <w:sz w:val="24"/>
          <w:szCs w:val="24"/>
        </w:rPr>
        <w:t xml:space="preserve"> (toliau – ir ATĮ)</w:t>
      </w:r>
      <w:r w:rsidRPr="00C23DA8" w:rsidR="00C00DA8">
        <w:rPr>
          <w:rFonts w:ascii="Times New Roman" w:hAnsi="Times New Roman" w:eastAsia="Times New Roman" w:cs="Times New Roman"/>
          <w:sz w:val="24"/>
          <w:szCs w:val="24"/>
        </w:rPr>
        <w:t xml:space="preserve"> 28 straipsnio 7 </w:t>
      </w:r>
      <w:r w:rsidRPr="00C23DA8" w:rsidR="000D4968">
        <w:rPr>
          <w:rFonts w:ascii="Times New Roman" w:hAnsi="Times New Roman" w:eastAsia="Times New Roman" w:cs="Times New Roman"/>
          <w:sz w:val="24"/>
          <w:szCs w:val="24"/>
        </w:rPr>
        <w:t>dalies nuostatą „už savivaldybės teritorijoje esančių komunalinių atliekų ir atliekų, kurių turėtojo nustatyti neįmanoma arba kuris neegzistuoja, sutvarkymo organizavimą atsakinga savivald</w:t>
      </w:r>
      <w:r w:rsidRPr="00C23DA8" w:rsidR="00C00DA8">
        <w:rPr>
          <w:rFonts w:ascii="Times New Roman" w:hAnsi="Times New Roman" w:eastAsia="Times New Roman" w:cs="Times New Roman"/>
          <w:sz w:val="24"/>
          <w:szCs w:val="24"/>
        </w:rPr>
        <w:t>ybės vykdomoji institucija“, 32 </w:t>
      </w:r>
      <w:r w:rsidRPr="00C23DA8" w:rsidR="000D4968">
        <w:rPr>
          <w:rFonts w:ascii="Times New Roman" w:hAnsi="Times New Roman" w:eastAsia="Times New Roman" w:cs="Times New Roman"/>
          <w:sz w:val="24"/>
          <w:szCs w:val="24"/>
        </w:rPr>
        <w:t xml:space="preserve">straipsnyje įtvirtintą </w:t>
      </w:r>
      <w:r w:rsidRPr="00C23DA8" w:rsidR="00066E5E">
        <w:rPr>
          <w:rFonts w:ascii="Times New Roman" w:hAnsi="Times New Roman" w:eastAsia="Times New Roman" w:cs="Times New Roman"/>
          <w:sz w:val="24"/>
          <w:szCs w:val="24"/>
        </w:rPr>
        <w:t xml:space="preserve">principą </w:t>
      </w:r>
      <w:r w:rsidRPr="00C23DA8" w:rsidR="000D4968">
        <w:rPr>
          <w:rFonts w:ascii="Times New Roman" w:hAnsi="Times New Roman" w:eastAsia="Times New Roman" w:cs="Times New Roman"/>
          <w:sz w:val="24"/>
          <w:szCs w:val="24"/>
        </w:rPr>
        <w:t>„teršėjas moka“, Lietuvos Respublikos viešojo administravimo įstatymo (toliau – ir VAĮ) 3</w:t>
      </w:r>
      <w:r w:rsidRPr="00C23DA8" w:rsidR="00066E5E">
        <w:rPr>
          <w:rFonts w:ascii="Times New Roman" w:hAnsi="Times New Roman" w:eastAsia="Times New Roman" w:cs="Times New Roman"/>
          <w:sz w:val="24"/>
          <w:szCs w:val="24"/>
        </w:rPr>
        <w:t xml:space="preserve"> </w:t>
      </w:r>
      <w:r w:rsidRPr="00C23DA8" w:rsidR="000D4968">
        <w:rPr>
          <w:rFonts w:ascii="Times New Roman" w:hAnsi="Times New Roman" w:eastAsia="Times New Roman" w:cs="Times New Roman"/>
          <w:sz w:val="24"/>
          <w:szCs w:val="24"/>
        </w:rPr>
        <w:t xml:space="preserve">straipsnio 1 </w:t>
      </w:r>
      <w:r w:rsidRPr="00C23DA8" w:rsidR="00066E5E">
        <w:rPr>
          <w:rFonts w:ascii="Times New Roman" w:hAnsi="Times New Roman" w:eastAsia="Times New Roman" w:cs="Times New Roman"/>
          <w:sz w:val="24"/>
          <w:szCs w:val="24"/>
        </w:rPr>
        <w:t>ir</w:t>
      </w:r>
      <w:r w:rsidRPr="00C23DA8" w:rsidR="000D4968">
        <w:rPr>
          <w:rFonts w:ascii="Times New Roman" w:hAnsi="Times New Roman" w:eastAsia="Times New Roman" w:cs="Times New Roman"/>
          <w:sz w:val="24"/>
          <w:szCs w:val="24"/>
        </w:rPr>
        <w:t xml:space="preserve"> 4 punktus, Lietuvos Respublikos vietos savivaldos įstatymo</w:t>
      </w:r>
      <w:r w:rsidRPr="00C23DA8" w:rsidR="00066E5E">
        <w:rPr>
          <w:rFonts w:ascii="Times New Roman" w:hAnsi="Times New Roman" w:eastAsia="Times New Roman" w:cs="Times New Roman"/>
          <w:sz w:val="24"/>
          <w:szCs w:val="24"/>
        </w:rPr>
        <w:t xml:space="preserve"> (toliau – ir VSĮ)</w:t>
      </w:r>
      <w:r w:rsidRPr="00C23DA8" w:rsidR="000D4968">
        <w:rPr>
          <w:rFonts w:ascii="Times New Roman" w:hAnsi="Times New Roman" w:eastAsia="Times New Roman" w:cs="Times New Roman"/>
          <w:sz w:val="24"/>
          <w:szCs w:val="24"/>
        </w:rPr>
        <w:t xml:space="preserve"> 4 straipsnio 6 </w:t>
      </w:r>
      <w:r w:rsidR="000B25B7">
        <w:rPr>
          <w:rFonts w:ascii="Times New Roman" w:hAnsi="Times New Roman" w:eastAsia="Times New Roman" w:cs="Times New Roman"/>
          <w:sz w:val="24"/>
          <w:szCs w:val="24"/>
        </w:rPr>
        <w:t>punktą</w:t>
      </w:r>
      <w:r w:rsidRPr="00C23DA8" w:rsidR="000D4968">
        <w:rPr>
          <w:rFonts w:ascii="Times New Roman" w:hAnsi="Times New Roman" w:eastAsia="Times New Roman" w:cs="Times New Roman"/>
          <w:sz w:val="24"/>
          <w:szCs w:val="24"/>
        </w:rPr>
        <w:t xml:space="preserve"> bei Lietuvos Respublikos civilinio kodekso (toliau – ir CK) 6.263</w:t>
      </w:r>
      <w:r w:rsidRPr="00C23DA8" w:rsidR="00C00DA8">
        <w:rPr>
          <w:rFonts w:ascii="Times New Roman" w:hAnsi="Times New Roman" w:eastAsia="Times New Roman" w:cs="Times New Roman"/>
          <w:sz w:val="24"/>
          <w:szCs w:val="24"/>
        </w:rPr>
        <w:t> </w:t>
      </w:r>
      <w:r w:rsidRPr="00C23DA8" w:rsidR="000D4968">
        <w:rPr>
          <w:rFonts w:ascii="Times New Roman" w:hAnsi="Times New Roman" w:eastAsia="Times New Roman" w:cs="Times New Roman"/>
          <w:sz w:val="24"/>
          <w:szCs w:val="24"/>
        </w:rPr>
        <w:t xml:space="preserve">straipsnio 2 </w:t>
      </w:r>
      <w:r w:rsidRPr="00C23DA8" w:rsidR="00066E5E">
        <w:rPr>
          <w:rFonts w:ascii="Times New Roman" w:hAnsi="Times New Roman" w:eastAsia="Times New Roman" w:cs="Times New Roman"/>
          <w:sz w:val="24"/>
          <w:szCs w:val="24"/>
        </w:rPr>
        <w:t>ir</w:t>
      </w:r>
      <w:r w:rsidRPr="00C23DA8" w:rsidR="000D4968">
        <w:rPr>
          <w:rFonts w:ascii="Times New Roman" w:hAnsi="Times New Roman" w:eastAsia="Times New Roman" w:cs="Times New Roman"/>
          <w:sz w:val="24"/>
          <w:szCs w:val="24"/>
        </w:rPr>
        <w:t xml:space="preserve"> 3 dalis. Nustačius, jog </w:t>
      </w:r>
      <w:r w:rsidRPr="00C23DA8" w:rsidR="00066E5E">
        <w:rPr>
          <w:rFonts w:ascii="Times New Roman" w:hAnsi="Times New Roman" w:eastAsia="Times New Roman" w:cs="Times New Roman"/>
          <w:sz w:val="24"/>
          <w:szCs w:val="24"/>
        </w:rPr>
        <w:t>prašoma ištirti nuostata</w:t>
      </w:r>
      <w:r w:rsidRPr="00C23DA8" w:rsidR="000D4968">
        <w:rPr>
          <w:rFonts w:ascii="Times New Roman" w:hAnsi="Times New Roman" w:eastAsia="Times New Roman" w:cs="Times New Roman"/>
          <w:sz w:val="24"/>
          <w:szCs w:val="24"/>
        </w:rPr>
        <w:t xml:space="preserve"> neatitinka nurodytų </w:t>
      </w:r>
      <w:r w:rsidRPr="00C23DA8" w:rsidR="00066E5E">
        <w:rPr>
          <w:rFonts w:ascii="Times New Roman" w:hAnsi="Times New Roman" w:eastAsia="Times New Roman" w:cs="Times New Roman"/>
          <w:sz w:val="24"/>
          <w:szCs w:val="24"/>
        </w:rPr>
        <w:t xml:space="preserve">aukštesnės galios </w:t>
      </w:r>
      <w:r w:rsidRPr="00C23DA8" w:rsidR="000D4968">
        <w:rPr>
          <w:rFonts w:ascii="Times New Roman" w:hAnsi="Times New Roman" w:eastAsia="Times New Roman" w:cs="Times New Roman"/>
          <w:sz w:val="24"/>
          <w:szCs w:val="24"/>
        </w:rPr>
        <w:t xml:space="preserve">teisės aktų nuostatų, </w:t>
      </w:r>
      <w:r w:rsidRPr="00C23DA8" w:rsidR="00066E5E">
        <w:rPr>
          <w:rFonts w:ascii="Times New Roman" w:hAnsi="Times New Roman" w:eastAsia="Times New Roman" w:cs="Times New Roman"/>
          <w:sz w:val="24"/>
          <w:szCs w:val="24"/>
        </w:rPr>
        <w:t>pareiškėjas prašė pripažinti ją prieštaraujančia</w:t>
      </w:r>
      <w:r w:rsidRPr="00C23DA8" w:rsidR="000D4968">
        <w:rPr>
          <w:rFonts w:ascii="Times New Roman" w:hAnsi="Times New Roman" w:eastAsia="Times New Roman" w:cs="Times New Roman"/>
          <w:sz w:val="24"/>
          <w:szCs w:val="24"/>
        </w:rPr>
        <w:t xml:space="preserve"> nurodytiems teisės aktams</w:t>
      </w:r>
      <w:r w:rsidRPr="00C23DA8" w:rsidR="00D31D9E">
        <w:rPr>
          <w:rFonts w:ascii="Times New Roman" w:hAnsi="Times New Roman" w:eastAsia="Times New Roman" w:cs="Times New Roman"/>
          <w:sz w:val="24"/>
          <w:szCs w:val="24"/>
        </w:rPr>
        <w:t>. Be to,</w:t>
      </w:r>
      <w:r w:rsidRPr="00C23DA8" w:rsidR="000D4968">
        <w:rPr>
          <w:rFonts w:ascii="Times New Roman" w:hAnsi="Times New Roman" w:eastAsia="Times New Roman" w:cs="Times New Roman"/>
          <w:sz w:val="24"/>
          <w:szCs w:val="24"/>
        </w:rPr>
        <w:t xml:space="preserve"> atsižvelg</w:t>
      </w:r>
      <w:r w:rsidRPr="00C23DA8" w:rsidR="00D31D9E">
        <w:rPr>
          <w:rFonts w:ascii="Times New Roman" w:hAnsi="Times New Roman" w:eastAsia="Times New Roman" w:cs="Times New Roman"/>
          <w:sz w:val="24"/>
          <w:szCs w:val="24"/>
        </w:rPr>
        <w:t>damas</w:t>
      </w:r>
      <w:r w:rsidRPr="00C23DA8" w:rsidR="000D4968">
        <w:rPr>
          <w:rFonts w:ascii="Times New Roman" w:hAnsi="Times New Roman" w:eastAsia="Times New Roman" w:cs="Times New Roman"/>
          <w:sz w:val="24"/>
          <w:szCs w:val="24"/>
        </w:rPr>
        <w:t xml:space="preserve"> į tai, kad</w:t>
      </w:r>
      <w:r w:rsidRPr="00C23DA8" w:rsidR="00066E5E">
        <w:rPr>
          <w:rFonts w:ascii="Times New Roman" w:hAnsi="Times New Roman" w:eastAsia="Times New Roman" w:cs="Times New Roman"/>
          <w:sz w:val="24"/>
          <w:szCs w:val="24"/>
        </w:rPr>
        <w:t xml:space="preserve"> vadovaujantis Taisyklių 51</w:t>
      </w:r>
      <w:r w:rsidRPr="00C23DA8" w:rsidR="00342688">
        <w:rPr>
          <w:rFonts w:ascii="Times New Roman" w:hAnsi="Times New Roman" w:eastAsia="Times New Roman" w:cs="Times New Roman"/>
          <w:sz w:val="24"/>
          <w:szCs w:val="24"/>
        </w:rPr>
        <w:t xml:space="preserve"> </w:t>
      </w:r>
      <w:r w:rsidRPr="00C23DA8" w:rsidR="000D4968">
        <w:rPr>
          <w:rFonts w:ascii="Times New Roman" w:hAnsi="Times New Roman" w:eastAsia="Times New Roman" w:cs="Times New Roman"/>
          <w:sz w:val="24"/>
          <w:szCs w:val="24"/>
        </w:rPr>
        <w:t xml:space="preserve">punktu konteinerių objektų savininkams jau dabar gali kilti atitinkamos teisinės pasekmės (reikalaujama apmokėti už neleistinai paliktų atliekų sutvarkymą), </w:t>
      </w:r>
      <w:r w:rsidRPr="00C23DA8" w:rsidR="00D31D9E">
        <w:rPr>
          <w:rFonts w:ascii="Times New Roman" w:hAnsi="Times New Roman" w:eastAsia="Times New Roman" w:cs="Times New Roman"/>
          <w:sz w:val="24"/>
          <w:szCs w:val="24"/>
        </w:rPr>
        <w:t xml:space="preserve">pareiškėjas </w:t>
      </w:r>
      <w:r w:rsidRPr="00C23DA8" w:rsidR="00066E5E">
        <w:rPr>
          <w:rFonts w:ascii="Times New Roman" w:hAnsi="Times New Roman" w:eastAsia="Times New Roman" w:cs="Times New Roman"/>
          <w:sz w:val="24"/>
          <w:szCs w:val="24"/>
        </w:rPr>
        <w:t xml:space="preserve">prašė </w:t>
      </w:r>
      <w:r w:rsidRPr="00C23DA8" w:rsidR="000D4968">
        <w:rPr>
          <w:rFonts w:ascii="Times New Roman" w:hAnsi="Times New Roman" w:eastAsia="Times New Roman" w:cs="Times New Roman"/>
          <w:sz w:val="24"/>
          <w:szCs w:val="24"/>
        </w:rPr>
        <w:t>sustabdyti Taisyklių 51</w:t>
      </w:r>
      <w:r w:rsidRPr="00C23DA8" w:rsidR="00D31D9E">
        <w:rPr>
          <w:rFonts w:ascii="Times New Roman" w:hAnsi="Times New Roman" w:eastAsia="Times New Roman" w:cs="Times New Roman"/>
          <w:sz w:val="24"/>
          <w:szCs w:val="24"/>
        </w:rPr>
        <w:t xml:space="preserve"> </w:t>
      </w:r>
      <w:r w:rsidRPr="00C23DA8" w:rsidR="000D4968">
        <w:rPr>
          <w:rFonts w:ascii="Times New Roman" w:hAnsi="Times New Roman" w:eastAsia="Times New Roman" w:cs="Times New Roman"/>
          <w:sz w:val="24"/>
          <w:szCs w:val="24"/>
        </w:rPr>
        <w:t xml:space="preserve">punkto galiojimą iki teismo sprendimo įsiteisėjimo dienos bei nustatyti, </w:t>
      </w:r>
      <w:r w:rsidRPr="00C23DA8" w:rsidR="00D31D9E">
        <w:rPr>
          <w:rFonts w:ascii="Times New Roman" w:hAnsi="Times New Roman" w:eastAsia="Times New Roman" w:cs="Times New Roman"/>
          <w:sz w:val="24"/>
          <w:szCs w:val="24"/>
        </w:rPr>
        <w:t>jog</w:t>
      </w:r>
      <w:r w:rsidRPr="00C23DA8" w:rsidR="000D4968">
        <w:rPr>
          <w:rFonts w:ascii="Times New Roman" w:hAnsi="Times New Roman" w:eastAsia="Times New Roman" w:cs="Times New Roman"/>
          <w:sz w:val="24"/>
          <w:szCs w:val="24"/>
        </w:rPr>
        <w:t xml:space="preserve"> </w:t>
      </w:r>
      <w:r w:rsidRPr="00C23DA8" w:rsidR="00066E5E">
        <w:rPr>
          <w:rFonts w:ascii="Times New Roman" w:hAnsi="Times New Roman" w:eastAsia="Times New Roman" w:cs="Times New Roman"/>
          <w:sz w:val="24"/>
          <w:szCs w:val="24"/>
        </w:rPr>
        <w:t>šis</w:t>
      </w:r>
      <w:r w:rsidRPr="00C23DA8" w:rsidR="000D4968">
        <w:rPr>
          <w:rFonts w:ascii="Times New Roman" w:hAnsi="Times New Roman" w:eastAsia="Times New Roman" w:cs="Times New Roman"/>
          <w:sz w:val="24"/>
          <w:szCs w:val="24"/>
        </w:rPr>
        <w:t xml:space="preserve"> punktas negali būti taikomas nuo jo priėmimo dienos. </w:t>
      </w:r>
      <w:r w:rsidRPr="00C23DA8" w:rsidR="000D4968">
        <w:rPr>
          <w:rFonts w:ascii="Times New Roman" w:hAnsi="Times New Roman" w:eastAsia="Times New Roman" w:cs="Times New Roman"/>
          <w:sz w:val="24"/>
          <w:szCs w:val="24"/>
        </w:rPr>
        <w:lastRenderedPageBreak/>
        <w:t>Pa</w:t>
      </w:r>
      <w:r w:rsidRPr="00C23DA8" w:rsidR="00D31D9E">
        <w:rPr>
          <w:rFonts w:ascii="Times New Roman" w:hAnsi="Times New Roman" w:eastAsia="Times New Roman" w:cs="Times New Roman"/>
          <w:sz w:val="24"/>
          <w:szCs w:val="24"/>
        </w:rPr>
        <w:t>starasis pa</w:t>
      </w:r>
      <w:r w:rsidRPr="00C23DA8" w:rsidR="00066E5E">
        <w:rPr>
          <w:rFonts w:ascii="Times New Roman" w:hAnsi="Times New Roman" w:eastAsia="Times New Roman" w:cs="Times New Roman"/>
          <w:sz w:val="24"/>
          <w:szCs w:val="24"/>
        </w:rPr>
        <w:t xml:space="preserve">reiškėjo prašymas dėl </w:t>
      </w:r>
      <w:r w:rsidRPr="00C23DA8" w:rsidR="000D4968">
        <w:rPr>
          <w:rFonts w:ascii="Times New Roman" w:hAnsi="Times New Roman" w:eastAsia="Times New Roman" w:cs="Times New Roman"/>
          <w:sz w:val="24"/>
          <w:szCs w:val="24"/>
        </w:rPr>
        <w:t xml:space="preserve">reikalavimo </w:t>
      </w:r>
      <w:r w:rsidRPr="00C23DA8" w:rsidR="00D31D9E">
        <w:rPr>
          <w:rFonts w:ascii="Times New Roman" w:hAnsi="Times New Roman" w:eastAsia="Times New Roman" w:cs="Times New Roman"/>
          <w:sz w:val="24"/>
          <w:szCs w:val="24"/>
        </w:rPr>
        <w:t>užtikrinimo priemonių</w:t>
      </w:r>
      <w:r w:rsidRPr="00C23DA8" w:rsidR="00066E5E">
        <w:rPr>
          <w:rFonts w:ascii="Times New Roman" w:hAnsi="Times New Roman" w:eastAsia="Times New Roman" w:cs="Times New Roman"/>
          <w:sz w:val="24"/>
          <w:szCs w:val="24"/>
        </w:rPr>
        <w:t xml:space="preserve"> taikymo buvo išnagrinėtas</w:t>
      </w:r>
      <w:r w:rsidRPr="00C23DA8" w:rsidR="000D4968">
        <w:rPr>
          <w:rFonts w:ascii="Times New Roman" w:hAnsi="Times New Roman" w:eastAsia="Times New Roman" w:cs="Times New Roman"/>
          <w:sz w:val="24"/>
          <w:szCs w:val="24"/>
        </w:rPr>
        <w:t xml:space="preserve"> </w:t>
      </w:r>
      <w:r w:rsidRPr="00C23DA8" w:rsidR="00D31D9E">
        <w:rPr>
          <w:rFonts w:ascii="Times New Roman" w:hAnsi="Times New Roman" w:eastAsia="Times New Roman" w:cs="Times New Roman"/>
          <w:sz w:val="24"/>
          <w:szCs w:val="24"/>
        </w:rPr>
        <w:t xml:space="preserve">ir netenkintas </w:t>
      </w:r>
      <w:r w:rsidRPr="00C23DA8" w:rsidR="000D4968">
        <w:rPr>
          <w:rFonts w:ascii="Times New Roman" w:hAnsi="Times New Roman" w:eastAsia="Times New Roman" w:cs="Times New Roman"/>
          <w:sz w:val="24"/>
          <w:szCs w:val="24"/>
        </w:rPr>
        <w:t>įsiteisėjusi</w:t>
      </w:r>
      <w:r w:rsidRPr="00C23DA8" w:rsidR="00066E5E">
        <w:rPr>
          <w:rFonts w:ascii="Times New Roman" w:hAnsi="Times New Roman" w:eastAsia="Times New Roman" w:cs="Times New Roman"/>
          <w:sz w:val="24"/>
          <w:szCs w:val="24"/>
        </w:rPr>
        <w:t>a</w:t>
      </w:r>
      <w:r w:rsidRPr="00C23DA8" w:rsidR="000D4968">
        <w:rPr>
          <w:rFonts w:ascii="Times New Roman" w:hAnsi="Times New Roman" w:eastAsia="Times New Roman" w:cs="Times New Roman"/>
          <w:sz w:val="24"/>
          <w:szCs w:val="24"/>
        </w:rPr>
        <w:t xml:space="preserve"> Vilniaus apygardos administracinio teismo 2</w:t>
      </w:r>
      <w:r w:rsidRPr="00C23DA8" w:rsidR="00066E5E">
        <w:rPr>
          <w:rFonts w:ascii="Times New Roman" w:hAnsi="Times New Roman" w:eastAsia="Times New Roman" w:cs="Times New Roman"/>
          <w:sz w:val="24"/>
          <w:szCs w:val="24"/>
        </w:rPr>
        <w:t>020 m. balandžio 9 d. nutartimi</w:t>
      </w:r>
      <w:r w:rsidRPr="00C23DA8" w:rsidR="000D4968">
        <w:rPr>
          <w:rFonts w:ascii="Times New Roman" w:hAnsi="Times New Roman" w:eastAsia="Times New Roman" w:cs="Times New Roman"/>
          <w:sz w:val="24"/>
          <w:szCs w:val="24"/>
        </w:rPr>
        <w:t>.</w:t>
      </w:r>
    </w:p>
    <w:p w:rsidRPr="00C23DA8" w:rsidR="000D4968" w:rsidP="000A4CEA" w:rsidRDefault="000D4968" w14:paraId="46A45629" w14:textId="77777777">
      <w:pPr>
        <w:pStyle w:val="Sraopastraipa"/>
        <w:numPr>
          <w:ilvl w:val="0"/>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Pareiškėjas pareiškimą grindė šiais pagrindiniais argumentais:</w:t>
      </w:r>
    </w:p>
    <w:p w:rsidRPr="00C23DA8" w:rsidR="005A0F73" w:rsidP="000A4CEA" w:rsidRDefault="000D4968" w14:paraId="2CE3AFE1" w14:textId="7D22527E">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71.6 punkte ir 112 punkte nu</w:t>
      </w:r>
      <w:r w:rsidRPr="00C23DA8" w:rsidR="0006779B">
        <w:rPr>
          <w:rFonts w:ascii="Times New Roman" w:hAnsi="Times New Roman" w:eastAsia="Times New Roman" w:cs="Times New Roman"/>
          <w:sz w:val="24"/>
          <w:szCs w:val="24"/>
        </w:rPr>
        <w:t>stat</w:t>
      </w:r>
      <w:r w:rsidRPr="00C23DA8">
        <w:rPr>
          <w:rFonts w:ascii="Times New Roman" w:hAnsi="Times New Roman" w:eastAsia="Times New Roman" w:cs="Times New Roman"/>
          <w:sz w:val="24"/>
          <w:szCs w:val="24"/>
        </w:rPr>
        <w:t>ytas teisinis reg</w:t>
      </w:r>
      <w:r w:rsidRPr="00C23DA8" w:rsidR="0006779B">
        <w:rPr>
          <w:rFonts w:ascii="Times New Roman" w:hAnsi="Times New Roman" w:eastAsia="Times New Roman" w:cs="Times New Roman"/>
          <w:sz w:val="24"/>
          <w:szCs w:val="24"/>
        </w:rPr>
        <w:t>u</w:t>
      </w:r>
      <w:r w:rsidRPr="00C23DA8">
        <w:rPr>
          <w:rFonts w:ascii="Times New Roman" w:hAnsi="Times New Roman" w:eastAsia="Times New Roman" w:cs="Times New Roman"/>
          <w:sz w:val="24"/>
          <w:szCs w:val="24"/>
        </w:rPr>
        <w:t>l</w:t>
      </w:r>
      <w:r w:rsidRPr="00C23DA8" w:rsidR="0006779B">
        <w:rPr>
          <w:rFonts w:ascii="Times New Roman" w:hAnsi="Times New Roman" w:eastAsia="Times New Roman" w:cs="Times New Roman"/>
          <w:sz w:val="24"/>
          <w:szCs w:val="24"/>
        </w:rPr>
        <w:t>i</w:t>
      </w:r>
      <w:r w:rsidRPr="00C23DA8">
        <w:rPr>
          <w:rFonts w:ascii="Times New Roman" w:hAnsi="Times New Roman" w:eastAsia="Times New Roman" w:cs="Times New Roman"/>
          <w:sz w:val="24"/>
          <w:szCs w:val="24"/>
        </w:rPr>
        <w:t xml:space="preserve">avimas suponuoja, </w:t>
      </w:r>
      <w:r w:rsidRPr="00C23DA8" w:rsidR="0006779B">
        <w:rPr>
          <w:rFonts w:ascii="Times New Roman" w:hAnsi="Times New Roman" w:eastAsia="Times New Roman" w:cs="Times New Roman"/>
          <w:sz w:val="24"/>
          <w:szCs w:val="24"/>
        </w:rPr>
        <w:t xml:space="preserve">kad tuo atveju, </w:t>
      </w:r>
      <w:r w:rsidRPr="00C23DA8">
        <w:rPr>
          <w:rFonts w:ascii="Times New Roman" w:hAnsi="Times New Roman" w:eastAsia="Times New Roman" w:cs="Times New Roman"/>
          <w:sz w:val="24"/>
          <w:szCs w:val="24"/>
        </w:rPr>
        <w:t>jei konteinerių aikštelėje ar šalia jos yra paliekamos neleistinos atliekos, tai laikytina Taisyklių pažeidimu</w:t>
      </w:r>
      <w:r w:rsidRPr="00C23DA8" w:rsidR="005A0F73">
        <w:rPr>
          <w:rFonts w:ascii="Times New Roman" w:hAnsi="Times New Roman" w:eastAsia="Times New Roman" w:cs="Times New Roman"/>
          <w:sz w:val="24"/>
          <w:szCs w:val="24"/>
        </w:rPr>
        <w:t xml:space="preserve">, o </w:t>
      </w:r>
      <w:r w:rsidRPr="00C23DA8">
        <w:rPr>
          <w:rFonts w:ascii="Times New Roman" w:hAnsi="Times New Roman" w:eastAsia="Times New Roman" w:cs="Times New Roman"/>
          <w:sz w:val="24"/>
          <w:szCs w:val="24"/>
        </w:rPr>
        <w:t xml:space="preserve">Taisykles pažeidusiam asmeniui taikoma </w:t>
      </w:r>
      <w:r w:rsidRPr="00C23DA8" w:rsidR="00FC4831">
        <w:rPr>
          <w:rFonts w:ascii="Times New Roman" w:hAnsi="Times New Roman" w:eastAsia="Times New Roman" w:cs="Times New Roman"/>
          <w:sz w:val="24"/>
          <w:szCs w:val="24"/>
        </w:rPr>
        <w:t xml:space="preserve">Lietuvos Respublikos administracinių nusižengimų kodekse (toliau – ir ANK) nustatyta administracinė atsakomybė. Atitinkamai </w:t>
      </w:r>
      <w:r w:rsidRPr="00C23DA8" w:rsidR="009C02EC">
        <w:rPr>
          <w:rFonts w:ascii="Times New Roman" w:hAnsi="Times New Roman" w:eastAsia="Times New Roman" w:cs="Times New Roman"/>
          <w:sz w:val="24"/>
          <w:szCs w:val="24"/>
        </w:rPr>
        <w:t>ANK 664 </w:t>
      </w:r>
      <w:r w:rsidRPr="00C23DA8" w:rsidR="00FC4831">
        <w:rPr>
          <w:rFonts w:ascii="Times New Roman" w:hAnsi="Times New Roman" w:eastAsia="Times New Roman" w:cs="Times New Roman"/>
          <w:sz w:val="24"/>
          <w:szCs w:val="24"/>
        </w:rPr>
        <w:t>straipsnis įtvirtina administracinį nusižengimą padariusio asmens prievolę atlyginti padarytą turtinę žalą, nustačius asmens kaltę (ANK 2 str. 3 d.).</w:t>
      </w:r>
      <w:r w:rsidRPr="00C23DA8">
        <w:rPr>
          <w:rFonts w:ascii="Times New Roman" w:hAnsi="Times New Roman" w:eastAsia="Times New Roman" w:cs="Times New Roman"/>
          <w:sz w:val="24"/>
          <w:szCs w:val="24"/>
        </w:rPr>
        <w:t xml:space="preserve"> </w:t>
      </w:r>
      <w:r w:rsidRPr="00C23DA8" w:rsidR="0022417F">
        <w:rPr>
          <w:rFonts w:ascii="Times New Roman" w:hAnsi="Times New Roman" w:eastAsia="Times New Roman" w:cs="Times New Roman"/>
          <w:sz w:val="24"/>
          <w:szCs w:val="24"/>
        </w:rPr>
        <w:t>V</w:t>
      </w:r>
      <w:r w:rsidRPr="00C23DA8">
        <w:rPr>
          <w:rFonts w:ascii="Times New Roman" w:hAnsi="Times New Roman" w:eastAsia="Times New Roman" w:cs="Times New Roman"/>
          <w:sz w:val="24"/>
          <w:szCs w:val="24"/>
        </w:rPr>
        <w:t>adovaujantis nekaltumo prezumpcija, teisinė atsakomybė gali būti taikoma tik už kaltą veiką, todėl asmens veiksmai yra laikomi teisėtais, kol neįrodyta kitaip.</w:t>
      </w:r>
      <w:r w:rsidRPr="00C23DA8" w:rsidR="005A0F73">
        <w:rPr>
          <w:rFonts w:ascii="Times New Roman" w:hAnsi="Times New Roman" w:eastAsia="Times New Roman" w:cs="Times New Roman"/>
          <w:sz w:val="24"/>
          <w:szCs w:val="24"/>
        </w:rPr>
        <w:t xml:space="preserve"> </w:t>
      </w:r>
      <w:r w:rsidRPr="00C23DA8" w:rsidR="0022417F">
        <w:rPr>
          <w:rFonts w:ascii="Times New Roman" w:hAnsi="Times New Roman" w:eastAsia="Times New Roman" w:cs="Times New Roman"/>
          <w:sz w:val="24"/>
          <w:szCs w:val="24"/>
        </w:rPr>
        <w:t xml:space="preserve">Tačiau </w:t>
      </w:r>
      <w:r w:rsidRPr="00C23DA8" w:rsidR="000E418F">
        <w:rPr>
          <w:rFonts w:ascii="Times New Roman" w:hAnsi="Times New Roman" w:eastAsia="Times New Roman" w:cs="Times New Roman"/>
          <w:sz w:val="24"/>
          <w:szCs w:val="24"/>
        </w:rPr>
        <w:t>sistemiškai analizuojant Taisyklių 51, 52, 71.6 ir</w:t>
      </w:r>
      <w:r w:rsidRPr="00C23DA8" w:rsidR="00FC4831">
        <w:rPr>
          <w:rFonts w:ascii="Times New Roman" w:hAnsi="Times New Roman" w:eastAsia="Times New Roman" w:cs="Times New Roman"/>
          <w:sz w:val="24"/>
          <w:szCs w:val="24"/>
        </w:rPr>
        <w:t xml:space="preserve"> 112 </w:t>
      </w:r>
      <w:r w:rsidRPr="00C23DA8" w:rsidR="000E418F">
        <w:rPr>
          <w:rFonts w:ascii="Times New Roman" w:hAnsi="Times New Roman" w:eastAsia="Times New Roman" w:cs="Times New Roman"/>
          <w:sz w:val="24"/>
          <w:szCs w:val="24"/>
        </w:rPr>
        <w:t xml:space="preserve">punktų nuostatas, darytina išvada, kad prašomame ištirti Taisyklių 51 punkte, paneigiant nekaltumo prezumpciją, yra </w:t>
      </w:r>
      <w:proofErr w:type="spellStart"/>
      <w:r w:rsidRPr="00C23DA8" w:rsidR="000E418F">
        <w:rPr>
          <w:rFonts w:ascii="Times New Roman" w:hAnsi="Times New Roman" w:eastAsia="Times New Roman" w:cs="Times New Roman"/>
          <w:sz w:val="24"/>
          <w:szCs w:val="24"/>
        </w:rPr>
        <w:t>preziumuojama</w:t>
      </w:r>
      <w:proofErr w:type="spellEnd"/>
      <w:r w:rsidRPr="00C23DA8" w:rsidR="000E418F">
        <w:rPr>
          <w:rFonts w:ascii="Times New Roman" w:hAnsi="Times New Roman" w:eastAsia="Times New Roman" w:cs="Times New Roman"/>
          <w:sz w:val="24"/>
          <w:szCs w:val="24"/>
        </w:rPr>
        <w:t xml:space="preserve">, jog Taisykles pažeidė (neleistinas atliekas paliko) konteinerių aikštelei priskirto nekilnojamojo turto objektų savininkai, ir jiems nustatyta prievolė atlyginti žalą, t. y. neleistinai paliktų atliekų sutvarkymo išlaidas, nepaisant nei jų kaltės, nei aplinkybės, ar įrodyta, kad būtent jie atliko neteisėtus veiksmus. Kitaip tariant, Taisyklių 51 punkte nustatyta bendra taisyklė, pagal kurią už konteinerių aikštelėje ar šalia </w:t>
      </w:r>
      <w:r w:rsidRPr="00C23DA8" w:rsidR="0022417F">
        <w:rPr>
          <w:rFonts w:ascii="Times New Roman" w:hAnsi="Times New Roman" w:eastAsia="Times New Roman" w:cs="Times New Roman"/>
          <w:sz w:val="24"/>
          <w:szCs w:val="24"/>
        </w:rPr>
        <w:t>jos</w:t>
      </w:r>
      <w:r w:rsidRPr="00C23DA8" w:rsidR="000E418F">
        <w:rPr>
          <w:rFonts w:ascii="Times New Roman" w:hAnsi="Times New Roman" w:eastAsia="Times New Roman" w:cs="Times New Roman"/>
          <w:sz w:val="24"/>
          <w:szCs w:val="24"/>
        </w:rPr>
        <w:t xml:space="preserve"> neleistinai paliktų atliekų surinkimą ir išvežimą, jei nėra nustatytas neleistinas atliekas palikęs asmuo, apmoka konteinerių aikštelei priskirto nekilnojamojo turto objektų savininkai, nepaisant to, ar yra nustatyta ir (ar) įrodyta, kad būtent jie paliko neleistinas atliekas. </w:t>
      </w:r>
      <w:r w:rsidRPr="00C23DA8" w:rsidR="00890EA8">
        <w:rPr>
          <w:rFonts w:ascii="Times New Roman" w:hAnsi="Times New Roman" w:eastAsia="Times New Roman" w:cs="Times New Roman"/>
          <w:sz w:val="24"/>
          <w:szCs w:val="24"/>
        </w:rPr>
        <w:t>Tokiu būdu Taryba, tikėtina, siekia išvengti teisinių formalumų įrodinėjant administracinę atsakomybę ir sumažinti savivaldybės patiriamas išlaidas dėl bešeimininkių atliekų tvarkymo bei užtikrinti, kad neleistinai paliktų atliekų sutvarkymo išlaidos visais atvejais (nepriklausomai nuo to, ar yra nustatytas Taisyklių pažeidėjas, kuriam būtų galima įstatymų nustatyta tvarka taikyti teisinę atsakomybę, ar ne) būtų atlyginamos trečiųjų asmenų lėšomis. Tačiau, p</w:t>
      </w:r>
      <w:r w:rsidRPr="00C23DA8" w:rsidR="000E418F">
        <w:rPr>
          <w:rFonts w:ascii="Times New Roman" w:hAnsi="Times New Roman" w:eastAsia="Times New Roman" w:cs="Times New Roman"/>
          <w:sz w:val="24"/>
          <w:szCs w:val="24"/>
        </w:rPr>
        <w:t xml:space="preserve">areiškėjo manymu, toks </w:t>
      </w:r>
      <w:r w:rsidRPr="00C23DA8" w:rsidR="0022417F">
        <w:rPr>
          <w:rFonts w:ascii="Times New Roman" w:hAnsi="Times New Roman" w:eastAsia="Times New Roman" w:cs="Times New Roman"/>
          <w:sz w:val="24"/>
          <w:szCs w:val="24"/>
        </w:rPr>
        <w:t xml:space="preserve">teisinis </w:t>
      </w:r>
      <w:r w:rsidRPr="00C23DA8" w:rsidR="000E418F">
        <w:rPr>
          <w:rFonts w:ascii="Times New Roman" w:hAnsi="Times New Roman" w:eastAsia="Times New Roman" w:cs="Times New Roman"/>
          <w:sz w:val="24"/>
          <w:szCs w:val="24"/>
        </w:rPr>
        <w:t>reg</w:t>
      </w:r>
      <w:r w:rsidRPr="00C23DA8" w:rsidR="0022417F">
        <w:rPr>
          <w:rFonts w:ascii="Times New Roman" w:hAnsi="Times New Roman" w:eastAsia="Times New Roman" w:cs="Times New Roman"/>
          <w:sz w:val="24"/>
          <w:szCs w:val="24"/>
        </w:rPr>
        <w:t>u</w:t>
      </w:r>
      <w:r w:rsidRPr="00C23DA8" w:rsidR="000E418F">
        <w:rPr>
          <w:rFonts w:ascii="Times New Roman" w:hAnsi="Times New Roman" w:eastAsia="Times New Roman" w:cs="Times New Roman"/>
          <w:sz w:val="24"/>
          <w:szCs w:val="24"/>
        </w:rPr>
        <w:t>l</w:t>
      </w:r>
      <w:r w:rsidRPr="00C23DA8" w:rsidR="0022417F">
        <w:rPr>
          <w:rFonts w:ascii="Times New Roman" w:hAnsi="Times New Roman" w:eastAsia="Times New Roman" w:cs="Times New Roman"/>
          <w:sz w:val="24"/>
          <w:szCs w:val="24"/>
        </w:rPr>
        <w:t>i</w:t>
      </w:r>
      <w:r w:rsidRPr="00C23DA8" w:rsidR="000E418F">
        <w:rPr>
          <w:rFonts w:ascii="Times New Roman" w:hAnsi="Times New Roman" w:eastAsia="Times New Roman" w:cs="Times New Roman"/>
          <w:sz w:val="24"/>
          <w:szCs w:val="24"/>
        </w:rPr>
        <w:t xml:space="preserve">avimas prieštarauja Lietuvos Respublikos įstatymams </w:t>
      </w:r>
      <w:r w:rsidRPr="00C23DA8" w:rsidR="0022417F">
        <w:rPr>
          <w:rFonts w:ascii="Times New Roman" w:hAnsi="Times New Roman" w:eastAsia="Times New Roman" w:cs="Times New Roman"/>
          <w:sz w:val="24"/>
          <w:szCs w:val="24"/>
        </w:rPr>
        <w:t>ir</w:t>
      </w:r>
      <w:r w:rsidRPr="00C23DA8" w:rsidR="000E418F">
        <w:rPr>
          <w:rFonts w:ascii="Times New Roman" w:hAnsi="Times New Roman" w:eastAsia="Times New Roman" w:cs="Times New Roman"/>
          <w:sz w:val="24"/>
          <w:szCs w:val="24"/>
        </w:rPr>
        <w:t xml:space="preserve"> bendriesiems teisės principams.</w:t>
      </w:r>
    </w:p>
    <w:p w:rsidRPr="00C23DA8" w:rsidR="000D4968" w:rsidP="000A4CEA" w:rsidRDefault="00FC4831" w14:paraId="3604A3DA" w14:textId="49089164">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51 punkto nuostata taikoma tais atvejais, kai nėra nustatytas Taisyklių pažeidimą (neteisėtą veiką ir žalą) padaręs asmuo, o tai neatitinka CK nuostatų, įtvirtinančių civilinės atsakomybės atsiradimo sąlygas, bei pažeidžia įstatymo viršenybės ir teisėtumo principą, kadangi tik įstatymu galima nustatyti atvejus, kada asmuo privalo atlyginti dėl kito asmens neteisėtų veiksmų atsiradusią žalą ir kada gali būti taikoma atsakomybė be kaltės. T</w:t>
      </w:r>
      <w:r w:rsidR="004045C2">
        <w:rPr>
          <w:rFonts w:ascii="Times New Roman" w:hAnsi="Times New Roman" w:eastAsia="Times New Roman" w:cs="Times New Roman"/>
          <w:sz w:val="24"/>
          <w:szCs w:val="24"/>
        </w:rPr>
        <w:t>ačiau</w:t>
      </w:r>
      <w:r w:rsidRPr="00C23DA8">
        <w:rPr>
          <w:rFonts w:ascii="Times New Roman" w:hAnsi="Times New Roman" w:eastAsia="Times New Roman" w:cs="Times New Roman"/>
          <w:sz w:val="24"/>
          <w:szCs w:val="24"/>
        </w:rPr>
        <w:t xml:space="preserve"> atsakovo sprendimai nėra įstatymo galią turintys teisės aktai ir joks teisės aktas Tarybai nesuteikia įgaliojimų nustatyti civilinės atsakomybės taikymo sąlygų išimtis. Įstatymų nuostatų, į kurias patektų Taisyklių 51 punkte nurodytas atvejis, taip pat nėra. Taigi atsakovas neturi teisės Taisyklėse įtvirtinti teisinės atsakomybės taikymo sąlygas ir negali nustatyti, kad konteinerių aikštelei priskirto nekilnojamojo turto objektų savininkai privalo atlyginti neleistinai paliktų atliekų sutvarkymo išlaidas, jei nėra įrodyta, kad būtent jie atliko neteisėtus veiksmus, dėl kurių atsirado žala.</w:t>
      </w:r>
      <w:bookmarkStart w:name="_Hlk70674666" w:id="2"/>
      <w:r w:rsidRPr="00C23DA8" w:rsidR="0093399B">
        <w:rPr>
          <w:rFonts w:ascii="Times New Roman" w:hAnsi="Times New Roman" w:eastAsia="Times New Roman" w:cs="Times New Roman"/>
          <w:sz w:val="24"/>
          <w:szCs w:val="24"/>
        </w:rPr>
        <w:t xml:space="preserve"> </w:t>
      </w:r>
      <w:r w:rsidRPr="00C23DA8" w:rsidR="00AB0FEC">
        <w:rPr>
          <w:rFonts w:ascii="Times New Roman" w:hAnsi="Times New Roman" w:eastAsia="Times New Roman" w:cs="Times New Roman"/>
          <w:sz w:val="24"/>
          <w:szCs w:val="24"/>
        </w:rPr>
        <w:t>Todėl k</w:t>
      </w:r>
      <w:r w:rsidRPr="00C23DA8" w:rsidR="000D4968">
        <w:rPr>
          <w:rFonts w:ascii="Times New Roman" w:hAnsi="Times New Roman" w:eastAsia="Times New Roman" w:cs="Times New Roman"/>
          <w:sz w:val="24"/>
          <w:szCs w:val="24"/>
        </w:rPr>
        <w:t>onstatavus, kad Taryba Taisyklių 51</w:t>
      </w:r>
      <w:r w:rsidRPr="00C23DA8" w:rsidR="0093399B">
        <w:rPr>
          <w:rFonts w:ascii="Times New Roman" w:hAnsi="Times New Roman" w:eastAsia="Times New Roman" w:cs="Times New Roman"/>
          <w:sz w:val="24"/>
          <w:szCs w:val="24"/>
        </w:rPr>
        <w:t> </w:t>
      </w:r>
      <w:r w:rsidRPr="00C23DA8" w:rsidR="000D4968">
        <w:rPr>
          <w:rFonts w:ascii="Times New Roman" w:hAnsi="Times New Roman" w:eastAsia="Times New Roman" w:cs="Times New Roman"/>
          <w:sz w:val="24"/>
          <w:szCs w:val="24"/>
        </w:rPr>
        <w:t xml:space="preserve">punkte nustatė asmenų pareigas, kurios gali būti nustatomos tik įstatymu, darytina išvada, </w:t>
      </w:r>
      <w:r w:rsidRPr="00C23DA8" w:rsidR="00AB0FEC">
        <w:rPr>
          <w:rFonts w:ascii="Times New Roman" w:hAnsi="Times New Roman" w:eastAsia="Times New Roman" w:cs="Times New Roman"/>
          <w:sz w:val="24"/>
          <w:szCs w:val="24"/>
        </w:rPr>
        <w:t>jog</w:t>
      </w:r>
      <w:r w:rsidRPr="00C23DA8" w:rsidR="000D4968">
        <w:rPr>
          <w:rFonts w:ascii="Times New Roman" w:hAnsi="Times New Roman" w:eastAsia="Times New Roman" w:cs="Times New Roman"/>
          <w:sz w:val="24"/>
          <w:szCs w:val="24"/>
        </w:rPr>
        <w:t xml:space="preserve"> Taryba pažeidė VAĮ 3</w:t>
      </w:r>
      <w:r w:rsidRPr="00C23DA8" w:rsidR="005833BF">
        <w:rPr>
          <w:rFonts w:ascii="Times New Roman" w:hAnsi="Times New Roman" w:eastAsia="Times New Roman" w:cs="Times New Roman"/>
          <w:sz w:val="24"/>
          <w:szCs w:val="24"/>
        </w:rPr>
        <w:t xml:space="preserve"> </w:t>
      </w:r>
      <w:r w:rsidRPr="00C23DA8" w:rsidR="000D4968">
        <w:rPr>
          <w:rFonts w:ascii="Times New Roman" w:hAnsi="Times New Roman" w:eastAsia="Times New Roman" w:cs="Times New Roman"/>
          <w:sz w:val="24"/>
          <w:szCs w:val="24"/>
        </w:rPr>
        <w:t xml:space="preserve">straipsnio 1 punktą, </w:t>
      </w:r>
      <w:r w:rsidRPr="00C23DA8" w:rsidR="00AB0FEC">
        <w:rPr>
          <w:rFonts w:ascii="Times New Roman" w:hAnsi="Times New Roman" w:eastAsia="Times New Roman" w:cs="Times New Roman"/>
          <w:sz w:val="24"/>
          <w:szCs w:val="24"/>
        </w:rPr>
        <w:t xml:space="preserve">įtvirtinantį įstatymo viršenybės principą, ir </w:t>
      </w:r>
      <w:r w:rsidRPr="00C23DA8" w:rsidR="000D4968">
        <w:rPr>
          <w:rFonts w:ascii="Times New Roman" w:hAnsi="Times New Roman" w:eastAsia="Times New Roman" w:cs="Times New Roman"/>
          <w:sz w:val="24"/>
          <w:szCs w:val="24"/>
        </w:rPr>
        <w:t>6 straipsnio 4</w:t>
      </w:r>
      <w:r w:rsidRPr="00C23DA8" w:rsidR="00DB2CBF">
        <w:rPr>
          <w:rFonts w:ascii="Times New Roman" w:hAnsi="Times New Roman" w:eastAsia="Times New Roman" w:cs="Times New Roman"/>
          <w:sz w:val="24"/>
          <w:szCs w:val="24"/>
        </w:rPr>
        <w:t> </w:t>
      </w:r>
      <w:r w:rsidRPr="00C23DA8" w:rsidR="000D4968">
        <w:rPr>
          <w:rFonts w:ascii="Times New Roman" w:hAnsi="Times New Roman" w:eastAsia="Times New Roman" w:cs="Times New Roman"/>
          <w:sz w:val="24"/>
          <w:szCs w:val="24"/>
        </w:rPr>
        <w:t xml:space="preserve">dalį, </w:t>
      </w:r>
      <w:r w:rsidRPr="00C23DA8" w:rsidR="00AB0FEC">
        <w:rPr>
          <w:rFonts w:ascii="Times New Roman" w:hAnsi="Times New Roman" w:eastAsia="Times New Roman" w:cs="Times New Roman"/>
          <w:sz w:val="24"/>
          <w:szCs w:val="24"/>
        </w:rPr>
        <w:t xml:space="preserve">pagal kurią privalomus reikalavimus asmenims nustato tik įstatymai ar jų pagrindu priimti teisės aktai, taip pat </w:t>
      </w:r>
      <w:r w:rsidRPr="00C23DA8" w:rsidR="000D4968">
        <w:rPr>
          <w:rFonts w:ascii="Times New Roman" w:hAnsi="Times New Roman" w:eastAsia="Times New Roman" w:cs="Times New Roman"/>
          <w:sz w:val="24"/>
          <w:szCs w:val="24"/>
        </w:rPr>
        <w:t>Vietos savivaldos įstatymo 4 straipsnio 6 punktą</w:t>
      </w:r>
      <w:r w:rsidRPr="00C23DA8" w:rsidR="0093399B">
        <w:rPr>
          <w:rFonts w:ascii="Times New Roman" w:hAnsi="Times New Roman" w:eastAsia="Times New Roman" w:cs="Times New Roman"/>
          <w:sz w:val="24"/>
          <w:szCs w:val="24"/>
        </w:rPr>
        <w:t>, kuriame įtvirtintas savivaldybės veiklos ir savivaldybės institucijų priimamų sprendimų teisėtumo principas</w:t>
      </w:r>
      <w:r w:rsidRPr="00C23DA8" w:rsidR="000D4968">
        <w:rPr>
          <w:rFonts w:ascii="Times New Roman" w:hAnsi="Times New Roman" w:eastAsia="Times New Roman" w:cs="Times New Roman"/>
          <w:sz w:val="24"/>
          <w:szCs w:val="24"/>
        </w:rPr>
        <w:t>.</w:t>
      </w:r>
    </w:p>
    <w:p w:rsidRPr="00C23DA8" w:rsidR="00991299" w:rsidP="000A4CEA" w:rsidRDefault="00991299" w14:paraId="27C2A78B" w14:textId="4205C369">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51 punkto nuostata prieštarauja Atliekų tvarkymo įstatymo 32 straipsnyje įtvirtintam principui „teršėjas moka“, kuris reiškia, kad pareigą padengti su atliekų tvarkymu susijusias išlaidas turi asmenys, dėl kurių atsirado atliekos</w:t>
      </w:r>
      <w:r w:rsidR="00E41230">
        <w:rPr>
          <w:rFonts w:ascii="Times New Roman" w:hAnsi="Times New Roman" w:eastAsia="Times New Roman" w:cs="Times New Roman"/>
          <w:sz w:val="24"/>
          <w:szCs w:val="24"/>
        </w:rPr>
        <w:t>, kadangi</w:t>
      </w:r>
      <w:r w:rsidRPr="00C23DA8">
        <w:rPr>
          <w:rFonts w:ascii="Times New Roman" w:hAnsi="Times New Roman" w:eastAsia="Times New Roman" w:cs="Times New Roman"/>
          <w:sz w:val="24"/>
          <w:szCs w:val="24"/>
        </w:rPr>
        <w:t xml:space="preserve"> Taisyklių 51 punktas taikomas ir tais atvejais, kai nėra nustatytas neleistinas atliekas palikęs asmuo. Tai reiškia, kad pagal Taisyklių 51 punkte nustatytą reguliavimą pareiga atlyginti su atliekų tvarkymu susijusias išlaidas nustatoma asmenims, net jeigu neįrodyta, kad jie yra teršėjai.</w:t>
      </w:r>
    </w:p>
    <w:p w:rsidRPr="00C23DA8" w:rsidR="00B86B34" w:rsidP="000A4CEA" w:rsidRDefault="00191513" w14:paraId="6C06D69C" w14:textId="47B00AFA">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Taisyklių 51 punkto nuostata taip pat prieštarauja Atliekų tvarkymo įstatymo 28 straipsnio 7 daliai, kurioje nustatyta, kad už savivaldybės teritorijoje esančių komunalinių atliekų ir atliekų, kurių turėtojo nustatyti neįmanoma arba kuris neegzistuoja, sutvarkymo organizavimą atsakinga savivaldybės vykdomoji institucija. Pareiškėjo manymu, tokiu atveju, kai nėra nustatytas </w:t>
      </w:r>
      <w:r w:rsidRPr="00C23DA8">
        <w:rPr>
          <w:rFonts w:ascii="Times New Roman" w:hAnsi="Times New Roman" w:eastAsia="Times New Roman" w:cs="Times New Roman"/>
          <w:sz w:val="24"/>
          <w:szCs w:val="24"/>
        </w:rPr>
        <w:lastRenderedPageBreak/>
        <w:t>neleistinas atliekas palikęs asmuo, už atliekų sutvarkymą yra atsakinga savivaldybės vykdomoji institucija.</w:t>
      </w:r>
    </w:p>
    <w:p w:rsidRPr="00C23DA8" w:rsidR="00C55368" w:rsidP="000A4CEA" w:rsidRDefault="00C55368" w14:paraId="21385BDF" w14:textId="02613FBB">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Taisyklių 51 punktu </w:t>
      </w:r>
      <w:r w:rsidRPr="00C23DA8" w:rsidR="0067485A">
        <w:rPr>
          <w:rFonts w:ascii="Times New Roman" w:hAnsi="Times New Roman" w:eastAsia="Times New Roman" w:cs="Times New Roman"/>
          <w:sz w:val="24"/>
          <w:szCs w:val="24"/>
        </w:rPr>
        <w:t xml:space="preserve">taip pat </w:t>
      </w:r>
      <w:r w:rsidRPr="00C23DA8">
        <w:rPr>
          <w:rFonts w:ascii="Times New Roman" w:hAnsi="Times New Roman" w:eastAsia="Times New Roman" w:cs="Times New Roman"/>
          <w:sz w:val="24"/>
          <w:szCs w:val="24"/>
        </w:rPr>
        <w:t>pažeistas VAĮ 3 straipsnio 4 punkte įtvirtintas nepiktnaudžiavimo valdžia principas, kadangi pagal Atliekų tvarkymo įstatymo 31 straipsnio 2 dalį pareiga užtikrinti Taisyklių laikymąsi priskirta savivaldybės institucijoms</w:t>
      </w:r>
      <w:r w:rsidRPr="00C23DA8" w:rsidR="00953520">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w:t>
      </w:r>
      <w:r w:rsidR="00E41230">
        <w:rPr>
          <w:rFonts w:ascii="Times New Roman" w:hAnsi="Times New Roman" w:eastAsia="Times New Roman" w:cs="Times New Roman"/>
          <w:sz w:val="24"/>
          <w:szCs w:val="24"/>
        </w:rPr>
        <w:t xml:space="preserve">o </w:t>
      </w:r>
      <w:r w:rsidRPr="00C23DA8" w:rsidR="00E41230">
        <w:rPr>
          <w:rFonts w:ascii="Times New Roman" w:hAnsi="Times New Roman" w:eastAsia="Times New Roman" w:cs="Times New Roman"/>
          <w:sz w:val="24"/>
          <w:szCs w:val="24"/>
        </w:rPr>
        <w:t>įstatym</w:t>
      </w:r>
      <w:r w:rsidR="00E41230">
        <w:rPr>
          <w:rFonts w:ascii="Times New Roman" w:hAnsi="Times New Roman" w:eastAsia="Times New Roman" w:cs="Times New Roman"/>
          <w:sz w:val="24"/>
          <w:szCs w:val="24"/>
        </w:rPr>
        <w:t>as</w:t>
      </w:r>
      <w:r w:rsidRPr="00C23DA8" w:rsidR="00E41230">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 xml:space="preserve">nesuteikia teisės Tarybai šią pareigą perkelti patiems atliekų turėtojams. Savivaldybės institucijos turi pačios imtis efektyvių priemonių (pvz., įrengti vaizdo stebėjimo kameras ar pan.), kad būtų užkirstas kelias Taisyklių pažeidimams ir nustatyti Taisykles pažeidę asmenys, įrodinėti asmenų neteisėtus veiksmus ir tik esant teisinės atsakomybės atsiradimo pagrindams reikalauti iš šių asmenų atlyginti žalą. Taryba negali perkelti pareigos atliekų turėtojams vykdyti šių Taisyklių kontrolę, juolab be teisinio pagrindo (nesant įrodymų apie konkretaus asmens padarytą pažeidimą) </w:t>
      </w:r>
      <w:proofErr w:type="spellStart"/>
      <w:r w:rsidRPr="00C23DA8">
        <w:rPr>
          <w:rFonts w:ascii="Times New Roman" w:hAnsi="Times New Roman" w:eastAsia="Times New Roman" w:cs="Times New Roman"/>
          <w:sz w:val="24"/>
          <w:szCs w:val="24"/>
        </w:rPr>
        <w:t>preziumuoti</w:t>
      </w:r>
      <w:proofErr w:type="spellEnd"/>
      <w:r w:rsidRPr="00C23DA8">
        <w:rPr>
          <w:rFonts w:ascii="Times New Roman" w:hAnsi="Times New Roman" w:eastAsia="Times New Roman" w:cs="Times New Roman"/>
          <w:sz w:val="24"/>
          <w:szCs w:val="24"/>
        </w:rPr>
        <w:t xml:space="preserve"> asmens neteisėtus veiksmus ir padarytą žalą.</w:t>
      </w:r>
    </w:p>
    <w:p w:rsidRPr="00C23DA8" w:rsidR="003E1B5B" w:rsidP="000A4CEA" w:rsidRDefault="003E1B5B" w14:paraId="0D61AAD8" w14:textId="14D1FE4F">
      <w:pPr>
        <w:pStyle w:val="Sraopastraipa"/>
        <w:numPr>
          <w:ilvl w:val="0"/>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Atsakovas Taryba atsiliepime į pareišk</w:t>
      </w:r>
      <w:r w:rsidR="006E7171">
        <w:rPr>
          <w:rFonts w:ascii="Times New Roman" w:hAnsi="Times New Roman" w:eastAsia="Times New Roman" w:cs="Times New Roman"/>
          <w:color w:val="000000"/>
          <w:sz w:val="24"/>
          <w:szCs w:val="24"/>
          <w:shd w:val="clear" w:color="auto" w:fill="FFFFFF"/>
        </w:rPr>
        <w:t>imą</w:t>
      </w:r>
      <w:r w:rsidRPr="00C23DA8">
        <w:rPr>
          <w:rFonts w:ascii="Times New Roman" w:hAnsi="Times New Roman" w:eastAsia="Times New Roman" w:cs="Times New Roman"/>
          <w:color w:val="000000"/>
          <w:sz w:val="24"/>
          <w:szCs w:val="24"/>
          <w:shd w:val="clear" w:color="auto" w:fill="FFFFFF"/>
        </w:rPr>
        <w:t xml:space="preserve"> prašė jį atmesti. Atsakovo atsiliepimas grindžiamas šiais esminiais argumentais:</w:t>
      </w:r>
    </w:p>
    <w:p w:rsidRPr="00C23DA8" w:rsidR="005F31BD" w:rsidP="000A4CEA" w:rsidRDefault="005F31BD" w14:paraId="0FB20BD3" w14:textId="6E0E9901">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Taisyklių 51 punkte, priešingai, nei nurodo pareiškėjas, yra nustatyta ne administracinė atsakomybė, bet mechanizmas neleistinai paliktų atliekų sutvarkymo sąnaudoms padengti. Nors Taisyklių 112 punktas nustato, kad Taisyklių reikalavimus pažeidusiems atliekų turėtojams yra taikoma administracinė atsakomybė pagal ANK nuostatas, apskaičiuojant ir paskirstant neleistinai paliktų atliekų sutvarkymo sąnaudas pagal Taisyklių 51 punktą administracinė atsakomybė nėra taikoma, t. y. nėra surašomas administracinio nusižengimo protokolas ir asmenys nėra laikomi baust</w:t>
      </w:r>
      <w:r w:rsidRPr="00C23DA8" w:rsidR="0061313A">
        <w:rPr>
          <w:rFonts w:ascii="Times New Roman" w:hAnsi="Times New Roman" w:eastAsia="Times New Roman" w:cs="Times New Roman"/>
          <w:color w:val="000000"/>
          <w:sz w:val="24"/>
          <w:szCs w:val="24"/>
          <w:shd w:val="clear" w:color="auto" w:fill="FFFFFF"/>
        </w:rPr>
        <w:t>a</w:t>
      </w:r>
      <w:r w:rsidRPr="00C23DA8">
        <w:rPr>
          <w:rFonts w:ascii="Times New Roman" w:hAnsi="Times New Roman" w:eastAsia="Times New Roman" w:cs="Times New Roman"/>
          <w:color w:val="000000"/>
          <w:sz w:val="24"/>
          <w:szCs w:val="24"/>
          <w:shd w:val="clear" w:color="auto" w:fill="FFFFFF"/>
        </w:rPr>
        <w:t>i</w:t>
      </w:r>
      <w:r w:rsidRPr="00C23DA8" w:rsidR="0061313A">
        <w:rPr>
          <w:rFonts w:ascii="Times New Roman" w:hAnsi="Times New Roman" w:eastAsia="Times New Roman" w:cs="Times New Roman"/>
          <w:color w:val="000000"/>
          <w:sz w:val="24"/>
          <w:szCs w:val="24"/>
          <w:shd w:val="clear" w:color="auto" w:fill="FFFFFF"/>
        </w:rPr>
        <w:t>s</w:t>
      </w:r>
      <w:r w:rsidRPr="00C23DA8">
        <w:rPr>
          <w:rFonts w:ascii="Times New Roman" w:hAnsi="Times New Roman" w:eastAsia="Times New Roman" w:cs="Times New Roman"/>
          <w:color w:val="000000"/>
          <w:sz w:val="24"/>
          <w:szCs w:val="24"/>
          <w:shd w:val="clear" w:color="auto" w:fill="FFFFFF"/>
        </w:rPr>
        <w:t xml:space="preserve"> administracine tvarka. Priešinga situacija susi</w:t>
      </w:r>
      <w:r w:rsidR="006E7171">
        <w:rPr>
          <w:rFonts w:ascii="Times New Roman" w:hAnsi="Times New Roman" w:eastAsia="Times New Roman" w:cs="Times New Roman"/>
          <w:color w:val="000000"/>
          <w:sz w:val="24"/>
          <w:szCs w:val="24"/>
          <w:shd w:val="clear" w:color="auto" w:fill="FFFFFF"/>
        </w:rPr>
        <w:t>klost</w:t>
      </w:r>
      <w:r w:rsidRPr="00C23DA8">
        <w:rPr>
          <w:rFonts w:ascii="Times New Roman" w:hAnsi="Times New Roman" w:eastAsia="Times New Roman" w:cs="Times New Roman"/>
          <w:color w:val="000000"/>
          <w:sz w:val="24"/>
          <w:szCs w:val="24"/>
          <w:shd w:val="clear" w:color="auto" w:fill="FFFFFF"/>
        </w:rPr>
        <w:t>o, kai pagal Taisyklių 52 punktą yra nustatomas neteisėtai atliekas palikęs asmuo – tokiu atveju pažeidėjui yra taikoma administracinė atsakomybė su visomis iš to kylančiomis teisinėmis pasekmėmis.</w:t>
      </w:r>
    </w:p>
    <w:p w:rsidRPr="00C23DA8" w:rsidR="003E1B5B" w:rsidP="000A4CEA" w:rsidRDefault="005F31BD" w14:paraId="28CF08EB" w14:textId="781F3E07">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Taisyklių 51 punkto nuostata neprieštarauja Atliekų tvarkymo įstatymo 32 straipsnyje įtvirtintam principui „teršėjas moka“, kadangi juo buvo įgyvendinta įstatym</w:t>
      </w:r>
      <w:r w:rsidRPr="00C23DA8" w:rsidR="00A06195">
        <w:rPr>
          <w:rFonts w:ascii="Times New Roman" w:hAnsi="Times New Roman" w:eastAsia="Times New Roman" w:cs="Times New Roman"/>
          <w:color w:val="000000"/>
          <w:sz w:val="24"/>
          <w:szCs w:val="24"/>
          <w:shd w:val="clear" w:color="auto" w:fill="FFFFFF"/>
        </w:rPr>
        <w:t>e nustatyta</w:t>
      </w:r>
      <w:r w:rsidRPr="00C23DA8">
        <w:rPr>
          <w:rFonts w:ascii="Times New Roman" w:hAnsi="Times New Roman" w:eastAsia="Times New Roman" w:cs="Times New Roman"/>
          <w:color w:val="000000"/>
          <w:sz w:val="24"/>
          <w:szCs w:val="24"/>
          <w:shd w:val="clear" w:color="auto" w:fill="FFFFFF"/>
        </w:rPr>
        <w:t xml:space="preserve"> atsakovo kompetencija organizuoti savivaldybės teritorijoje esančių komunalinių atliekų ir atliekų, kurių turėtoj</w:t>
      </w:r>
      <w:r w:rsidR="00FA65B6">
        <w:rPr>
          <w:rFonts w:ascii="Times New Roman" w:hAnsi="Times New Roman" w:eastAsia="Times New Roman" w:cs="Times New Roman"/>
          <w:color w:val="000000"/>
          <w:sz w:val="24"/>
          <w:szCs w:val="24"/>
          <w:shd w:val="clear" w:color="auto" w:fill="FFFFFF"/>
        </w:rPr>
        <w:t>o</w:t>
      </w:r>
      <w:r w:rsidRPr="00C23DA8">
        <w:rPr>
          <w:rFonts w:ascii="Times New Roman" w:hAnsi="Times New Roman" w:eastAsia="Times New Roman" w:cs="Times New Roman"/>
          <w:color w:val="000000"/>
          <w:sz w:val="24"/>
          <w:szCs w:val="24"/>
          <w:shd w:val="clear" w:color="auto" w:fill="FFFFFF"/>
        </w:rPr>
        <w:t xml:space="preserve"> nustatyti neįmanoma arba kuris neegzistuoja, sutvarkymą (A</w:t>
      </w:r>
      <w:r w:rsidR="006E7171">
        <w:rPr>
          <w:rFonts w:ascii="Times New Roman" w:hAnsi="Times New Roman" w:eastAsia="Times New Roman" w:cs="Times New Roman"/>
          <w:color w:val="000000"/>
          <w:sz w:val="24"/>
          <w:szCs w:val="24"/>
          <w:shd w:val="clear" w:color="auto" w:fill="FFFFFF"/>
        </w:rPr>
        <w:t>TĮ</w:t>
      </w:r>
      <w:r w:rsidRPr="00C23DA8">
        <w:rPr>
          <w:rFonts w:ascii="Times New Roman" w:hAnsi="Times New Roman" w:eastAsia="Times New Roman" w:cs="Times New Roman"/>
          <w:color w:val="000000"/>
          <w:sz w:val="24"/>
          <w:szCs w:val="24"/>
          <w:shd w:val="clear" w:color="auto" w:fill="FFFFFF"/>
        </w:rPr>
        <w:t xml:space="preserve"> 25 str., 28 str. 7 d.). Aiškindamas minėtą principą, </w:t>
      </w:r>
      <w:r w:rsidRPr="00C23DA8">
        <w:rPr>
          <w:rFonts w:ascii="Times New Roman" w:hAnsi="Times New Roman" w:eastAsia="Times New Roman" w:cs="Times New Roman"/>
          <w:sz w:val="24"/>
          <w:szCs w:val="24"/>
        </w:rPr>
        <w:t xml:space="preserve">Europos Sąjungos Teisingumo Teismas yra pažymėjęs, jog kalbant apie komunalinių atliekų tvarkymo ir šalinimo išlaidų padengimą, kiek tai susiję su paslauga, kuri kolektyviai teikiama visiems atliekų turėtojams, valstybės narės turi, remdamosi </w:t>
      </w:r>
      <w:r w:rsidRPr="00C23DA8" w:rsidR="00282C3E">
        <w:rPr>
          <w:rFonts w:ascii="Times New Roman" w:hAnsi="Times New Roman" w:eastAsia="Times New Roman" w:cs="Times New Roman"/>
          <w:sz w:val="24"/>
          <w:szCs w:val="24"/>
        </w:rPr>
        <w:t>2006</w:t>
      </w:r>
      <w:r w:rsidR="006E7171">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 xml:space="preserve">m. balandžio 5 d. Europos Parlamento ir Tarybos direktyvos 2006/12/EB </w:t>
      </w:r>
      <w:r w:rsidR="006E7171">
        <w:rPr>
          <w:rFonts w:ascii="Times New Roman" w:hAnsi="Times New Roman" w:eastAsia="Times New Roman" w:cs="Times New Roman"/>
          <w:sz w:val="24"/>
          <w:szCs w:val="24"/>
        </w:rPr>
        <w:t xml:space="preserve">(toliau – ir Direktyva 2006/12/EB) </w:t>
      </w:r>
      <w:r w:rsidRPr="00C23DA8">
        <w:rPr>
          <w:rFonts w:ascii="Times New Roman" w:hAnsi="Times New Roman" w:eastAsia="Times New Roman" w:cs="Times New Roman"/>
          <w:sz w:val="24"/>
          <w:szCs w:val="24"/>
        </w:rPr>
        <w:t xml:space="preserve">dėl atliekų </w:t>
      </w:r>
      <w:r w:rsidRPr="00C23DA8" w:rsidR="00282C3E">
        <w:rPr>
          <w:rFonts w:ascii="Times New Roman" w:hAnsi="Times New Roman" w:eastAsia="Times New Roman" w:cs="Times New Roman"/>
          <w:sz w:val="24"/>
          <w:szCs w:val="24"/>
        </w:rPr>
        <w:t>15</w:t>
      </w:r>
      <w:r w:rsidR="006E7171">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straipsnio a punktu, užtikrinti, kad iš principo visi šios paslaugos vartotojai, kaip atliekų turėtojai tos pačios direktyvos 1 straipsnio prasme, kolektyviai padengtų visas minėtų atliekų šalinimo išlaidas, o valstybės narės finansinės atsakomybės už išlaidas, susijusias su atliekų šalinimu, atžvilgiu turi teisę pasirinkti formą ir būdus šiam rezultatui pasiekti (</w:t>
      </w:r>
      <w:r w:rsidR="006E7171">
        <w:rPr>
          <w:rFonts w:ascii="Times New Roman" w:hAnsi="Times New Roman" w:eastAsia="Times New Roman" w:cs="Times New Roman"/>
          <w:sz w:val="24"/>
          <w:szCs w:val="24"/>
        </w:rPr>
        <w:t>žr.</w:t>
      </w:r>
      <w:r w:rsidRPr="00C23DA8">
        <w:rPr>
          <w:rFonts w:ascii="Times New Roman" w:hAnsi="Times New Roman" w:eastAsia="Times New Roman" w:cs="Times New Roman"/>
          <w:sz w:val="24"/>
          <w:szCs w:val="24"/>
        </w:rPr>
        <w:t xml:space="preserve"> </w:t>
      </w:r>
      <w:r w:rsidRPr="00C23DA8" w:rsidR="00FC47A4">
        <w:rPr>
          <w:rFonts w:ascii="Times New Roman" w:hAnsi="Times New Roman" w:eastAsia="Times New Roman" w:cs="Times New Roman"/>
          <w:sz w:val="24"/>
          <w:szCs w:val="24"/>
        </w:rPr>
        <w:t xml:space="preserve">Europos Sąjungos Teisingumo Teismo </w:t>
      </w:r>
      <w:r w:rsidRPr="00C23DA8">
        <w:rPr>
          <w:rFonts w:ascii="Times New Roman" w:hAnsi="Times New Roman" w:eastAsia="Times New Roman" w:cs="Times New Roman"/>
          <w:sz w:val="24"/>
          <w:szCs w:val="24"/>
        </w:rPr>
        <w:t>2008 m. birželio 24 d. sprendimo byloje</w:t>
      </w:r>
      <w:r w:rsidRPr="00C23DA8" w:rsidR="006C0976">
        <w:rPr>
          <w:rFonts w:ascii="Times New Roman" w:hAnsi="Times New Roman" w:eastAsia="Times New Roman" w:cs="Times New Roman"/>
          <w:sz w:val="24"/>
          <w:szCs w:val="24"/>
        </w:rPr>
        <w:t xml:space="preserve"> </w:t>
      </w:r>
      <w:proofErr w:type="spellStart"/>
      <w:r w:rsidRPr="00C23DA8" w:rsidR="006C0976">
        <w:rPr>
          <w:rFonts w:ascii="Times New Roman" w:hAnsi="Times New Roman" w:eastAsia="Times New Roman" w:cs="Times New Roman"/>
          <w:i/>
          <w:sz w:val="24"/>
          <w:szCs w:val="24"/>
        </w:rPr>
        <w:t>Commune</w:t>
      </w:r>
      <w:proofErr w:type="spellEnd"/>
      <w:r w:rsidRPr="00C23DA8" w:rsidR="006C0976">
        <w:rPr>
          <w:rFonts w:ascii="Times New Roman" w:hAnsi="Times New Roman" w:eastAsia="Times New Roman" w:cs="Times New Roman"/>
          <w:i/>
          <w:sz w:val="24"/>
          <w:szCs w:val="24"/>
        </w:rPr>
        <w:t xml:space="preserve"> de </w:t>
      </w:r>
      <w:proofErr w:type="spellStart"/>
      <w:r w:rsidRPr="00C23DA8" w:rsidR="006C0976">
        <w:rPr>
          <w:rFonts w:ascii="Times New Roman" w:hAnsi="Times New Roman" w:eastAsia="Times New Roman" w:cs="Times New Roman"/>
          <w:i/>
          <w:sz w:val="24"/>
          <w:szCs w:val="24"/>
        </w:rPr>
        <w:t>Mesquer</w:t>
      </w:r>
      <w:proofErr w:type="spellEnd"/>
      <w:r w:rsidRPr="00C23DA8" w:rsidR="006C0976">
        <w:rPr>
          <w:rFonts w:ascii="Times New Roman" w:hAnsi="Times New Roman" w:eastAsia="Times New Roman" w:cs="Times New Roman"/>
          <w:i/>
          <w:sz w:val="24"/>
          <w:szCs w:val="24"/>
        </w:rPr>
        <w:t xml:space="preserve"> prieš </w:t>
      </w:r>
      <w:proofErr w:type="spellStart"/>
      <w:r w:rsidRPr="00C23DA8" w:rsidR="006C0976">
        <w:rPr>
          <w:rFonts w:ascii="Times New Roman" w:hAnsi="Times New Roman" w:eastAsia="Times New Roman" w:cs="Times New Roman"/>
          <w:i/>
          <w:sz w:val="24"/>
          <w:szCs w:val="24"/>
        </w:rPr>
        <w:t>Total</w:t>
      </w:r>
      <w:proofErr w:type="spellEnd"/>
      <w:r w:rsidRPr="00C23DA8" w:rsidR="006C0976">
        <w:rPr>
          <w:rFonts w:ascii="Times New Roman" w:hAnsi="Times New Roman" w:eastAsia="Times New Roman" w:cs="Times New Roman"/>
          <w:i/>
          <w:sz w:val="24"/>
          <w:szCs w:val="24"/>
        </w:rPr>
        <w:t xml:space="preserve"> France SA ir </w:t>
      </w:r>
      <w:proofErr w:type="spellStart"/>
      <w:r w:rsidRPr="00C23DA8" w:rsidR="006C0976">
        <w:rPr>
          <w:rFonts w:ascii="Times New Roman" w:hAnsi="Times New Roman" w:eastAsia="Times New Roman" w:cs="Times New Roman"/>
          <w:i/>
          <w:sz w:val="24"/>
          <w:szCs w:val="24"/>
        </w:rPr>
        <w:t>Total</w:t>
      </w:r>
      <w:proofErr w:type="spellEnd"/>
      <w:r w:rsidRPr="00C23DA8" w:rsidR="006C0976">
        <w:rPr>
          <w:rFonts w:ascii="Times New Roman" w:hAnsi="Times New Roman" w:eastAsia="Times New Roman" w:cs="Times New Roman"/>
          <w:i/>
          <w:sz w:val="24"/>
          <w:szCs w:val="24"/>
        </w:rPr>
        <w:t xml:space="preserve"> International Ltd.</w:t>
      </w:r>
      <w:r w:rsidRPr="00C23DA8">
        <w:rPr>
          <w:rFonts w:ascii="Times New Roman" w:hAnsi="Times New Roman" w:eastAsia="Times New Roman" w:cs="Times New Roman"/>
          <w:sz w:val="24"/>
          <w:szCs w:val="24"/>
        </w:rPr>
        <w:t xml:space="preserve">, C-188/07, 80 p.; 2009 m. liepos 16 d. sprendimo byloje </w:t>
      </w:r>
      <w:proofErr w:type="spellStart"/>
      <w:r w:rsidRPr="00C23DA8" w:rsidR="00976AB4">
        <w:rPr>
          <w:rFonts w:ascii="Times New Roman" w:hAnsi="Times New Roman" w:eastAsia="Times New Roman" w:cs="Times New Roman"/>
          <w:i/>
          <w:sz w:val="24"/>
          <w:szCs w:val="24"/>
        </w:rPr>
        <w:t>Futura</w:t>
      </w:r>
      <w:proofErr w:type="spellEnd"/>
      <w:r w:rsidRPr="00C23DA8" w:rsidR="00976AB4">
        <w:rPr>
          <w:rFonts w:ascii="Times New Roman" w:hAnsi="Times New Roman" w:eastAsia="Times New Roman" w:cs="Times New Roman"/>
          <w:i/>
          <w:sz w:val="24"/>
          <w:szCs w:val="24"/>
        </w:rPr>
        <w:t xml:space="preserve"> </w:t>
      </w:r>
      <w:proofErr w:type="spellStart"/>
      <w:r w:rsidRPr="00C23DA8" w:rsidR="00976AB4">
        <w:rPr>
          <w:rFonts w:ascii="Times New Roman" w:hAnsi="Times New Roman" w:eastAsia="Times New Roman" w:cs="Times New Roman"/>
          <w:i/>
          <w:sz w:val="24"/>
          <w:szCs w:val="24"/>
        </w:rPr>
        <w:t>Immobiliare</w:t>
      </w:r>
      <w:proofErr w:type="spellEnd"/>
      <w:r w:rsidRPr="00C23DA8" w:rsidR="00976AB4">
        <w:rPr>
          <w:rFonts w:ascii="Times New Roman" w:hAnsi="Times New Roman" w:eastAsia="Times New Roman" w:cs="Times New Roman"/>
          <w:i/>
          <w:sz w:val="24"/>
          <w:szCs w:val="24"/>
        </w:rPr>
        <w:t xml:space="preserve"> </w:t>
      </w:r>
      <w:proofErr w:type="spellStart"/>
      <w:r w:rsidRPr="00C23DA8" w:rsidR="00976AB4">
        <w:rPr>
          <w:rFonts w:ascii="Times New Roman" w:hAnsi="Times New Roman" w:eastAsia="Times New Roman" w:cs="Times New Roman"/>
          <w:i/>
          <w:sz w:val="24"/>
          <w:szCs w:val="24"/>
        </w:rPr>
        <w:t>srl</w:t>
      </w:r>
      <w:proofErr w:type="spellEnd"/>
      <w:r w:rsidRPr="00C23DA8" w:rsidR="00976AB4">
        <w:rPr>
          <w:rFonts w:ascii="Times New Roman" w:hAnsi="Times New Roman" w:eastAsia="Times New Roman" w:cs="Times New Roman"/>
          <w:i/>
          <w:sz w:val="24"/>
          <w:szCs w:val="24"/>
        </w:rPr>
        <w:t xml:space="preserve"> </w:t>
      </w:r>
      <w:proofErr w:type="spellStart"/>
      <w:r w:rsidRPr="00C23DA8" w:rsidR="00976AB4">
        <w:rPr>
          <w:rFonts w:ascii="Times New Roman" w:hAnsi="Times New Roman" w:eastAsia="Times New Roman" w:cs="Times New Roman"/>
          <w:i/>
          <w:sz w:val="24"/>
          <w:szCs w:val="24"/>
        </w:rPr>
        <w:t>Hotel</w:t>
      </w:r>
      <w:proofErr w:type="spellEnd"/>
      <w:r w:rsidRPr="00C23DA8" w:rsidR="00976AB4">
        <w:rPr>
          <w:rFonts w:ascii="Times New Roman" w:hAnsi="Times New Roman" w:eastAsia="Times New Roman" w:cs="Times New Roman"/>
          <w:i/>
          <w:sz w:val="24"/>
          <w:szCs w:val="24"/>
        </w:rPr>
        <w:t xml:space="preserve"> </w:t>
      </w:r>
      <w:proofErr w:type="spellStart"/>
      <w:r w:rsidRPr="00C23DA8" w:rsidR="00976AB4">
        <w:rPr>
          <w:rFonts w:ascii="Times New Roman" w:hAnsi="Times New Roman" w:eastAsia="Times New Roman" w:cs="Times New Roman"/>
          <w:i/>
          <w:sz w:val="24"/>
          <w:szCs w:val="24"/>
        </w:rPr>
        <w:t>Futura</w:t>
      </w:r>
      <w:proofErr w:type="spellEnd"/>
      <w:r w:rsidRPr="00C23DA8" w:rsidR="00976AB4">
        <w:rPr>
          <w:rFonts w:ascii="Times New Roman" w:hAnsi="Times New Roman" w:eastAsia="Times New Roman" w:cs="Times New Roman"/>
          <w:i/>
          <w:sz w:val="24"/>
          <w:szCs w:val="24"/>
        </w:rPr>
        <w:t xml:space="preserve"> ir kiti prieš </w:t>
      </w:r>
      <w:proofErr w:type="spellStart"/>
      <w:r w:rsidRPr="00C23DA8" w:rsidR="00976AB4">
        <w:rPr>
          <w:rFonts w:ascii="Times New Roman" w:hAnsi="Times New Roman" w:eastAsia="Times New Roman" w:cs="Times New Roman"/>
          <w:i/>
          <w:sz w:val="24"/>
          <w:szCs w:val="24"/>
        </w:rPr>
        <w:t>Comune</w:t>
      </w:r>
      <w:proofErr w:type="spellEnd"/>
      <w:r w:rsidRPr="00C23DA8" w:rsidR="00976AB4">
        <w:rPr>
          <w:rFonts w:ascii="Times New Roman" w:hAnsi="Times New Roman" w:eastAsia="Times New Roman" w:cs="Times New Roman"/>
          <w:i/>
          <w:sz w:val="24"/>
          <w:szCs w:val="24"/>
        </w:rPr>
        <w:t xml:space="preserve"> di </w:t>
      </w:r>
      <w:proofErr w:type="spellStart"/>
      <w:r w:rsidRPr="00C23DA8" w:rsidR="00976AB4">
        <w:rPr>
          <w:rFonts w:ascii="Times New Roman" w:hAnsi="Times New Roman" w:eastAsia="Times New Roman" w:cs="Times New Roman"/>
          <w:i/>
          <w:sz w:val="24"/>
          <w:szCs w:val="24"/>
        </w:rPr>
        <w:t>Casoria</w:t>
      </w:r>
      <w:proofErr w:type="spellEnd"/>
      <w:r w:rsidRPr="00C23DA8">
        <w:rPr>
          <w:rFonts w:ascii="Times New Roman" w:hAnsi="Times New Roman" w:eastAsia="Times New Roman" w:cs="Times New Roman"/>
          <w:sz w:val="24"/>
          <w:szCs w:val="24"/>
        </w:rPr>
        <w:t>, C-254/08, 46 p.</w:t>
      </w:r>
      <w:r w:rsidRPr="00C23DA8" w:rsidR="00AC48FB">
        <w:rPr>
          <w:rFonts w:ascii="Times New Roman" w:hAnsi="Times New Roman" w:eastAsia="Times New Roman" w:cs="Times New Roman"/>
          <w:sz w:val="24"/>
          <w:szCs w:val="24"/>
        </w:rPr>
        <w:t>)</w:t>
      </w:r>
      <w:r w:rsidRPr="00C23DA8" w:rsidR="002B25D9">
        <w:rPr>
          <w:rFonts w:ascii="Times New Roman" w:hAnsi="Times New Roman" w:eastAsia="Times New Roman" w:cs="Times New Roman"/>
          <w:sz w:val="24"/>
          <w:szCs w:val="24"/>
        </w:rPr>
        <w:t>.</w:t>
      </w:r>
      <w:r w:rsidRPr="00C23DA8" w:rsidR="00CE0CB9">
        <w:rPr>
          <w:rFonts w:ascii="Times New Roman" w:hAnsi="Times New Roman" w:eastAsia="Times New Roman" w:cs="Times New Roman"/>
          <w:sz w:val="24"/>
          <w:szCs w:val="24"/>
        </w:rPr>
        <w:t xml:space="preserve"> Taigi a</w:t>
      </w:r>
      <w:r w:rsidRPr="00C23DA8">
        <w:rPr>
          <w:rFonts w:ascii="Times New Roman" w:hAnsi="Times New Roman" w:eastAsia="Times New Roman" w:cs="Times New Roman"/>
          <w:sz w:val="24"/>
          <w:szCs w:val="24"/>
        </w:rPr>
        <w:t xml:space="preserve">kivaizdu, kad </w:t>
      </w:r>
      <w:r w:rsidRPr="00C23DA8" w:rsidR="00CE0CB9">
        <w:rPr>
          <w:rFonts w:ascii="Times New Roman" w:hAnsi="Times New Roman" w:eastAsia="Times New Roman" w:cs="Times New Roman"/>
          <w:sz w:val="24"/>
          <w:szCs w:val="24"/>
        </w:rPr>
        <w:t xml:space="preserve">principas </w:t>
      </w:r>
      <w:r w:rsidRPr="00C23DA8">
        <w:rPr>
          <w:rFonts w:ascii="Times New Roman" w:hAnsi="Times New Roman" w:eastAsia="Times New Roman" w:cs="Times New Roman"/>
          <w:sz w:val="24"/>
          <w:szCs w:val="24"/>
        </w:rPr>
        <w:t>„teršėjas moka“ yra platesnis</w:t>
      </w:r>
      <w:r w:rsidRPr="00C23DA8" w:rsidR="00CE0CB9">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nei nurodo </w:t>
      </w:r>
      <w:r w:rsidRPr="00C23DA8" w:rsidR="00CE0CB9">
        <w:rPr>
          <w:rFonts w:ascii="Times New Roman" w:hAnsi="Times New Roman" w:eastAsia="Times New Roman" w:cs="Times New Roman"/>
          <w:sz w:val="24"/>
          <w:szCs w:val="24"/>
        </w:rPr>
        <w:t>p</w:t>
      </w:r>
      <w:r w:rsidRPr="00C23DA8">
        <w:rPr>
          <w:rFonts w:ascii="Times New Roman" w:hAnsi="Times New Roman" w:eastAsia="Times New Roman" w:cs="Times New Roman"/>
          <w:sz w:val="24"/>
          <w:szCs w:val="24"/>
        </w:rPr>
        <w:t xml:space="preserve">areiškėjas, susiaurindamas </w:t>
      </w:r>
      <w:r w:rsidRPr="00C23DA8" w:rsidR="00CE0CB9">
        <w:rPr>
          <w:rFonts w:ascii="Times New Roman" w:hAnsi="Times New Roman" w:eastAsia="Times New Roman" w:cs="Times New Roman"/>
          <w:sz w:val="24"/>
          <w:szCs w:val="24"/>
        </w:rPr>
        <w:t xml:space="preserve">šio </w:t>
      </w:r>
      <w:r w:rsidRPr="00C23DA8">
        <w:rPr>
          <w:rFonts w:ascii="Times New Roman" w:hAnsi="Times New Roman" w:eastAsia="Times New Roman" w:cs="Times New Roman"/>
          <w:sz w:val="24"/>
          <w:szCs w:val="24"/>
        </w:rPr>
        <w:t>aplinkosauginio pricipo apimtį tik iki individualių baudžiamojo poveikio priemonių taikymo už pažeidimus.</w:t>
      </w:r>
    </w:p>
    <w:p w:rsidRPr="00C23DA8" w:rsidR="00990A07" w:rsidP="000A4CEA" w:rsidRDefault="00B20BCD" w14:paraId="6145592A" w14:textId="4A809EBC">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 xml:space="preserve">Taisyklių 51 punkte įtvirtinta, jog nekilnojamojo turto objektų savininkai sumoka tik už konteinerių aikštelėse ar šalia jų, bet ne didesniu nei 5 metrų atstumu, neteisėtai paliktas atliekas. </w:t>
      </w:r>
      <w:r w:rsidRPr="00C23DA8" w:rsidR="000D69EA">
        <w:rPr>
          <w:rFonts w:ascii="Times New Roman" w:hAnsi="Times New Roman" w:eastAsia="Times New Roman" w:cs="Times New Roman"/>
          <w:sz w:val="24"/>
          <w:szCs w:val="24"/>
        </w:rPr>
        <w:t xml:space="preserve">Pagal Taisyklių 70.8 punktą atliekų turėtojai privalo naudotis konteinerių objektui priskirtais mišrių komunalinių atliekų konteineriais, o konteinerių priskyrimas reglamentuotas </w:t>
      </w:r>
      <w:r w:rsidRPr="00C23DA8" w:rsidR="00040594">
        <w:rPr>
          <w:rFonts w:ascii="Times New Roman" w:hAnsi="Times New Roman" w:eastAsia="Times New Roman" w:cs="Times New Roman"/>
          <w:sz w:val="24"/>
          <w:szCs w:val="24"/>
        </w:rPr>
        <w:t>Taisyklių 6.15 ir 22.4 </w:t>
      </w:r>
      <w:r w:rsidRPr="00C23DA8" w:rsidR="000D69EA">
        <w:rPr>
          <w:rFonts w:ascii="Times New Roman" w:hAnsi="Times New Roman" w:eastAsia="Times New Roman" w:cs="Times New Roman"/>
          <w:sz w:val="24"/>
          <w:szCs w:val="24"/>
        </w:rPr>
        <w:t xml:space="preserve">punktuose. Nurodytas </w:t>
      </w:r>
      <w:r w:rsidRPr="00C23DA8">
        <w:rPr>
          <w:rFonts w:ascii="Times New Roman" w:hAnsi="Times New Roman" w:eastAsia="Times New Roman" w:cs="Times New Roman"/>
          <w:color w:val="000000"/>
          <w:sz w:val="24"/>
          <w:szCs w:val="24"/>
          <w:shd w:val="clear" w:color="auto" w:fill="FFFFFF"/>
        </w:rPr>
        <w:t xml:space="preserve">5 metrų kriterijus </w:t>
      </w:r>
      <w:r w:rsidRPr="00C23DA8" w:rsidR="000D69EA">
        <w:rPr>
          <w:rFonts w:ascii="Times New Roman" w:hAnsi="Times New Roman" w:eastAsia="Times New Roman" w:cs="Times New Roman"/>
          <w:color w:val="000000"/>
          <w:sz w:val="24"/>
          <w:szCs w:val="24"/>
          <w:shd w:val="clear" w:color="auto" w:fill="FFFFFF"/>
        </w:rPr>
        <w:t xml:space="preserve">Taisyklėse </w:t>
      </w:r>
      <w:r w:rsidRPr="00C23DA8">
        <w:rPr>
          <w:rFonts w:ascii="Times New Roman" w:hAnsi="Times New Roman" w:eastAsia="Times New Roman" w:cs="Times New Roman"/>
          <w:color w:val="000000"/>
          <w:sz w:val="24"/>
          <w:szCs w:val="24"/>
          <w:shd w:val="clear" w:color="auto" w:fill="FFFFFF"/>
        </w:rPr>
        <w:t>įtvirtintas įvertinus tai, kad įprastai atliekas neteisėtai konteinerių aikštelėse ar šalia jų palieka nekilnojamojo turto objektų savininkai ir (ar) naudotojai, kuriems ir priskirti atitinkami konteineriai.</w:t>
      </w:r>
      <w:r w:rsidRPr="00C23DA8">
        <w:rPr>
          <w:rFonts w:ascii="Times New Roman" w:hAnsi="Times New Roman" w:eastAsia="Times New Roman" w:cs="Times New Roman"/>
          <w:sz w:val="24"/>
          <w:szCs w:val="24"/>
        </w:rPr>
        <w:t xml:space="preserve"> </w:t>
      </w:r>
      <w:r w:rsidRPr="00C23DA8" w:rsidR="000D69EA">
        <w:rPr>
          <w:rFonts w:ascii="Times New Roman" w:hAnsi="Times New Roman" w:eastAsia="Times New Roman" w:cs="Times New Roman"/>
          <w:sz w:val="24"/>
          <w:szCs w:val="24"/>
        </w:rPr>
        <w:t>Taigi, a</w:t>
      </w:r>
      <w:r w:rsidRPr="00C23DA8">
        <w:rPr>
          <w:rFonts w:ascii="Times New Roman" w:hAnsi="Times New Roman" w:eastAsia="Times New Roman" w:cs="Times New Roman"/>
          <w:sz w:val="24"/>
          <w:szCs w:val="24"/>
        </w:rPr>
        <w:t>tsižvelgiant į tai, kad atliekų aikštelės ir konteineriai yra priskiriami konkretiems objektams ir atliekų turėtojams, konteinerių aikštelėje randamos atliekos yra teisėtai priskiriamos šiems atliekų turėtojams, kurie už jų sutvarkymą turi sumokėti.</w:t>
      </w:r>
      <w:r w:rsidRPr="00C23DA8" w:rsidR="00CE5025">
        <w:rPr>
          <w:rFonts w:ascii="Times New Roman" w:hAnsi="Times New Roman" w:eastAsia="Times New Roman" w:cs="Times New Roman"/>
          <w:sz w:val="24"/>
          <w:szCs w:val="24"/>
        </w:rPr>
        <w:t xml:space="preserve"> </w:t>
      </w:r>
      <w:r w:rsidRPr="00C23DA8" w:rsidR="00091F8C">
        <w:rPr>
          <w:rFonts w:ascii="Times New Roman" w:hAnsi="Times New Roman" w:eastAsia="Times New Roman" w:cs="Times New Roman"/>
          <w:sz w:val="24"/>
          <w:szCs w:val="24"/>
        </w:rPr>
        <w:t>Be to, Atliekų tvarkymo įstatymo 30</w:t>
      </w:r>
      <w:r w:rsidRPr="00C23DA8" w:rsidR="00091F8C">
        <w:rPr>
          <w:rFonts w:ascii="Times New Roman" w:hAnsi="Times New Roman" w:eastAsia="Times New Roman" w:cs="Times New Roman"/>
          <w:sz w:val="24"/>
          <w:szCs w:val="24"/>
          <w:vertAlign w:val="superscript"/>
        </w:rPr>
        <w:t>2</w:t>
      </w:r>
      <w:r w:rsidRPr="00C23DA8" w:rsidR="00091F8C">
        <w:rPr>
          <w:rFonts w:ascii="Times New Roman" w:hAnsi="Times New Roman" w:eastAsia="Times New Roman" w:cs="Times New Roman"/>
          <w:sz w:val="24"/>
          <w:szCs w:val="24"/>
        </w:rPr>
        <w:t xml:space="preserve"> straipsnio 1 </w:t>
      </w:r>
      <w:r w:rsidRPr="00C23DA8" w:rsidR="00CE5025">
        <w:rPr>
          <w:rFonts w:ascii="Times New Roman" w:hAnsi="Times New Roman" w:eastAsia="Times New Roman" w:cs="Times New Roman"/>
          <w:sz w:val="24"/>
          <w:szCs w:val="24"/>
        </w:rPr>
        <w:t>dalyje</w:t>
      </w:r>
      <w:r w:rsidRPr="00C23DA8" w:rsidR="00091F8C">
        <w:rPr>
          <w:rFonts w:ascii="Times New Roman" w:hAnsi="Times New Roman" w:eastAsia="Times New Roman" w:cs="Times New Roman"/>
          <w:sz w:val="24"/>
          <w:szCs w:val="24"/>
        </w:rPr>
        <w:t xml:space="preserve"> įtvirtinti komunalinių atliekų tvarkymo kainodaros bendrieji principai, kurie nustato solidarų apmokėjimą už teikiamas paslaugas, </w:t>
      </w:r>
      <w:r w:rsidRPr="00C23DA8" w:rsidR="00091F8C">
        <w:rPr>
          <w:rFonts w:ascii="Times New Roman" w:hAnsi="Times New Roman" w:eastAsia="Times New Roman" w:cs="Times New Roman"/>
          <w:sz w:val="24"/>
          <w:szCs w:val="24"/>
        </w:rPr>
        <w:lastRenderedPageBreak/>
        <w:t>būtiną komunalinių atliekų tvarkymo sistemos eksploatavimo ir komunalinių atliekų tvarkymo paslaugos finansavimo tikslui pasiekti.</w:t>
      </w:r>
    </w:p>
    <w:p w:rsidRPr="00C23DA8" w:rsidR="006A2A20" w:rsidP="000A4CEA" w:rsidRDefault="0066190A" w14:paraId="2237187D" w14:textId="4B7AF6F4">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bookmarkStart w:name="_Hlk70675754" w:id="3"/>
      <w:bookmarkEnd w:id="2"/>
      <w:r w:rsidRPr="00C23DA8">
        <w:rPr>
          <w:rFonts w:ascii="Times New Roman" w:hAnsi="Times New Roman" w:eastAsia="Times New Roman" w:cs="Times New Roman"/>
          <w:color w:val="000000"/>
          <w:sz w:val="24"/>
          <w:szCs w:val="24"/>
          <w:shd w:val="clear" w:color="auto" w:fill="FFFFFF"/>
        </w:rPr>
        <w:t xml:space="preserve">Vilniaus miesto savivaldybės atliekų turėtojai turi galimybę pasinaudoti ne tik nemokamu </w:t>
      </w:r>
      <w:r w:rsidR="00A827F2">
        <w:rPr>
          <w:rFonts w:ascii="Times New Roman" w:hAnsi="Times New Roman" w:eastAsia="Times New Roman" w:cs="Times New Roman"/>
          <w:color w:val="000000"/>
          <w:sz w:val="24"/>
          <w:szCs w:val="24"/>
          <w:shd w:val="clear" w:color="auto" w:fill="FFFFFF"/>
        </w:rPr>
        <w:t xml:space="preserve">didelių gabaritų atliekų (toliau – ir </w:t>
      </w:r>
      <w:r w:rsidRPr="00C23DA8">
        <w:rPr>
          <w:rFonts w:ascii="Times New Roman" w:hAnsi="Times New Roman" w:eastAsia="Times New Roman" w:cs="Times New Roman"/>
          <w:color w:val="000000"/>
          <w:sz w:val="24"/>
          <w:szCs w:val="24"/>
          <w:shd w:val="clear" w:color="auto" w:fill="FFFFFF"/>
        </w:rPr>
        <w:t>DGA</w:t>
      </w:r>
      <w:r w:rsidR="00A827F2">
        <w:rPr>
          <w:rFonts w:ascii="Times New Roman" w:hAnsi="Times New Roman" w:eastAsia="Times New Roman" w:cs="Times New Roman"/>
          <w:color w:val="000000"/>
          <w:sz w:val="24"/>
          <w:szCs w:val="24"/>
          <w:shd w:val="clear" w:color="auto" w:fill="FFFFFF"/>
        </w:rPr>
        <w:t>)</w:t>
      </w:r>
      <w:r w:rsidRPr="00C23DA8">
        <w:rPr>
          <w:rFonts w:ascii="Times New Roman" w:hAnsi="Times New Roman" w:eastAsia="Times New Roman" w:cs="Times New Roman"/>
          <w:color w:val="000000"/>
          <w:sz w:val="24"/>
          <w:szCs w:val="24"/>
          <w:shd w:val="clear" w:color="auto" w:fill="FFFFFF"/>
        </w:rPr>
        <w:t xml:space="preserve"> pristatymu į DGA aikšteles, bet ir individualaus atliekų paėmimo paslauga be papildomo mokesčio. Vilniaus miesto savivaldybėje sudarytos sąlygos tinkamai atsikratyti minėtomis atliekomis, todėl savivaldybė turi teisę nustatyti kompensavimo mechanizmą, kai atliekų turėtojai jomis atsikrato netinkamai. </w:t>
      </w:r>
      <w:r w:rsidRPr="00C23DA8" w:rsidR="00EE6F0F">
        <w:rPr>
          <w:rFonts w:ascii="Times New Roman" w:hAnsi="Times New Roman" w:eastAsia="Times New Roman" w:cs="Times New Roman"/>
          <w:color w:val="000000"/>
          <w:sz w:val="24"/>
          <w:szCs w:val="24"/>
          <w:shd w:val="clear" w:color="auto" w:fill="FFFFFF"/>
        </w:rPr>
        <w:t>Nors tokios atliekos</w:t>
      </w:r>
      <w:r w:rsidRPr="00C23DA8" w:rsidR="00001A80">
        <w:rPr>
          <w:rFonts w:ascii="Times New Roman" w:hAnsi="Times New Roman" w:eastAsia="Times New Roman" w:cs="Times New Roman"/>
          <w:color w:val="000000"/>
          <w:sz w:val="24"/>
          <w:szCs w:val="24"/>
          <w:shd w:val="clear" w:color="auto" w:fill="FFFFFF"/>
        </w:rPr>
        <w:t>, pareiškėjo teigimu,</w:t>
      </w:r>
      <w:r w:rsidRPr="00C23DA8" w:rsidR="00EE6F0F">
        <w:rPr>
          <w:rFonts w:ascii="Times New Roman" w:hAnsi="Times New Roman" w:eastAsia="Times New Roman" w:cs="Times New Roman"/>
          <w:color w:val="000000"/>
          <w:sz w:val="24"/>
          <w:szCs w:val="24"/>
          <w:shd w:val="clear" w:color="auto" w:fill="FFFFFF"/>
        </w:rPr>
        <w:t xml:space="preserve"> turėtų būti laikomos bešeimininkėmis, o jų sutvarkymas turėtų būti finansuojamas iš savivaldybės biudžeto lėšų, toks aiškinimas neatitinka </w:t>
      </w:r>
      <w:r w:rsidRPr="00C23DA8" w:rsidR="00001A80">
        <w:rPr>
          <w:rFonts w:ascii="Times New Roman" w:hAnsi="Times New Roman" w:eastAsia="Times New Roman" w:cs="Times New Roman"/>
          <w:color w:val="000000"/>
          <w:sz w:val="24"/>
          <w:szCs w:val="24"/>
          <w:shd w:val="clear" w:color="auto" w:fill="FFFFFF"/>
        </w:rPr>
        <w:t xml:space="preserve">principo </w:t>
      </w:r>
      <w:r w:rsidRPr="00C23DA8" w:rsidR="00EE6F0F">
        <w:rPr>
          <w:rFonts w:ascii="Times New Roman" w:hAnsi="Times New Roman" w:eastAsia="Times New Roman" w:cs="Times New Roman"/>
          <w:color w:val="000000"/>
          <w:sz w:val="24"/>
          <w:szCs w:val="24"/>
          <w:shd w:val="clear" w:color="auto" w:fill="FFFFFF"/>
        </w:rPr>
        <w:t xml:space="preserve">„teršėjas moka“ prasmės ir tikslų, kadangi </w:t>
      </w:r>
      <w:r w:rsidRPr="00C23DA8" w:rsidR="00001A80">
        <w:rPr>
          <w:rFonts w:ascii="Times New Roman" w:hAnsi="Times New Roman" w:eastAsia="Times New Roman" w:cs="Times New Roman"/>
          <w:color w:val="000000"/>
          <w:sz w:val="24"/>
          <w:szCs w:val="24"/>
          <w:shd w:val="clear" w:color="auto" w:fill="FFFFFF"/>
        </w:rPr>
        <w:t xml:space="preserve">tokiu atveju </w:t>
      </w:r>
      <w:r w:rsidRPr="00C23DA8" w:rsidR="00EE6F0F">
        <w:rPr>
          <w:rFonts w:ascii="Times New Roman" w:hAnsi="Times New Roman" w:eastAsia="Times New Roman" w:cs="Times New Roman"/>
          <w:color w:val="000000"/>
          <w:sz w:val="24"/>
          <w:szCs w:val="24"/>
          <w:shd w:val="clear" w:color="auto" w:fill="FFFFFF"/>
        </w:rPr>
        <w:t>prie konteinerių paliktų DG</w:t>
      </w:r>
      <w:r w:rsidRPr="00C23DA8" w:rsidR="00001A80">
        <w:rPr>
          <w:rFonts w:ascii="Times New Roman" w:hAnsi="Times New Roman" w:eastAsia="Times New Roman" w:cs="Times New Roman"/>
          <w:color w:val="000000"/>
          <w:sz w:val="24"/>
          <w:szCs w:val="24"/>
          <w:shd w:val="clear" w:color="auto" w:fill="FFFFFF"/>
        </w:rPr>
        <w:t>A</w:t>
      </w:r>
      <w:r w:rsidRPr="00C23DA8" w:rsidR="00EE6F0F">
        <w:rPr>
          <w:rFonts w:ascii="Times New Roman" w:hAnsi="Times New Roman" w:eastAsia="Times New Roman" w:cs="Times New Roman"/>
          <w:color w:val="000000"/>
          <w:sz w:val="24"/>
          <w:szCs w:val="24"/>
          <w:shd w:val="clear" w:color="auto" w:fill="FFFFFF"/>
        </w:rPr>
        <w:t xml:space="preserve"> ir kitų neleistinų atliekų surinkimas </w:t>
      </w:r>
      <w:r w:rsidRPr="00C23DA8" w:rsidR="00001A80">
        <w:rPr>
          <w:rFonts w:ascii="Times New Roman" w:hAnsi="Times New Roman" w:eastAsia="Times New Roman" w:cs="Times New Roman"/>
          <w:color w:val="000000"/>
          <w:sz w:val="24"/>
          <w:szCs w:val="24"/>
          <w:shd w:val="clear" w:color="auto" w:fill="FFFFFF"/>
        </w:rPr>
        <w:t>be</w:t>
      </w:r>
      <w:r w:rsidRPr="00C23DA8" w:rsidR="00EE6F0F">
        <w:rPr>
          <w:rFonts w:ascii="Times New Roman" w:hAnsi="Times New Roman" w:eastAsia="Times New Roman" w:cs="Times New Roman"/>
          <w:color w:val="000000"/>
          <w:sz w:val="24"/>
          <w:szCs w:val="24"/>
          <w:shd w:val="clear" w:color="auto" w:fill="FFFFFF"/>
        </w:rPr>
        <w:t xml:space="preserve">i sutvarkymas būtų finansuojamas visų mokesčių mokėtojų lėšomis. </w:t>
      </w:r>
      <w:r w:rsidRPr="00C23DA8" w:rsidR="00001A80">
        <w:rPr>
          <w:rFonts w:ascii="Times New Roman" w:hAnsi="Times New Roman" w:eastAsia="Times New Roman" w:cs="Times New Roman"/>
          <w:color w:val="000000"/>
          <w:sz w:val="24"/>
          <w:szCs w:val="24"/>
          <w:shd w:val="clear" w:color="auto" w:fill="FFFFFF"/>
        </w:rPr>
        <w:t>T</w:t>
      </w:r>
      <w:r w:rsidRPr="00C23DA8" w:rsidR="00EE6F0F">
        <w:rPr>
          <w:rFonts w:ascii="Times New Roman" w:hAnsi="Times New Roman" w:eastAsia="Times New Roman" w:cs="Times New Roman"/>
          <w:color w:val="000000"/>
          <w:sz w:val="24"/>
          <w:szCs w:val="24"/>
          <w:shd w:val="clear" w:color="auto" w:fill="FFFFFF"/>
        </w:rPr>
        <w:t xml:space="preserve">oks aiškinimas yra </w:t>
      </w:r>
      <w:r w:rsidRPr="00C23DA8" w:rsidR="00001A80">
        <w:rPr>
          <w:rFonts w:ascii="Times New Roman" w:hAnsi="Times New Roman" w:eastAsia="Times New Roman" w:cs="Times New Roman"/>
          <w:color w:val="000000"/>
          <w:sz w:val="24"/>
          <w:szCs w:val="24"/>
          <w:shd w:val="clear" w:color="auto" w:fill="FFFFFF"/>
        </w:rPr>
        <w:t xml:space="preserve">iš esmės </w:t>
      </w:r>
      <w:r w:rsidRPr="00C23DA8" w:rsidR="00EE6F0F">
        <w:rPr>
          <w:rFonts w:ascii="Times New Roman" w:hAnsi="Times New Roman" w:eastAsia="Times New Roman" w:cs="Times New Roman"/>
          <w:color w:val="000000"/>
          <w:sz w:val="24"/>
          <w:szCs w:val="24"/>
          <w:shd w:val="clear" w:color="auto" w:fill="FFFFFF"/>
        </w:rPr>
        <w:t xml:space="preserve">ydingas, </w:t>
      </w:r>
      <w:r w:rsidRPr="00C23DA8" w:rsidR="00001A80">
        <w:rPr>
          <w:rFonts w:ascii="Times New Roman" w:hAnsi="Times New Roman" w:eastAsia="Times New Roman" w:cs="Times New Roman"/>
          <w:color w:val="000000"/>
          <w:sz w:val="24"/>
          <w:szCs w:val="24"/>
          <w:shd w:val="clear" w:color="auto" w:fill="FFFFFF"/>
        </w:rPr>
        <w:t>nes</w:t>
      </w:r>
      <w:r w:rsidRPr="00C23DA8" w:rsidR="00EE6F0F">
        <w:rPr>
          <w:rFonts w:ascii="Times New Roman" w:hAnsi="Times New Roman" w:eastAsia="Times New Roman" w:cs="Times New Roman"/>
          <w:color w:val="000000"/>
          <w:sz w:val="24"/>
          <w:szCs w:val="24"/>
          <w:shd w:val="clear" w:color="auto" w:fill="FFFFFF"/>
        </w:rPr>
        <w:t xml:space="preserve"> asmenys n</w:t>
      </w:r>
      <w:r w:rsidRPr="00C23DA8" w:rsidR="00001A80">
        <w:rPr>
          <w:rFonts w:ascii="Times New Roman" w:hAnsi="Times New Roman" w:eastAsia="Times New Roman" w:cs="Times New Roman"/>
          <w:color w:val="000000"/>
          <w:sz w:val="24"/>
          <w:szCs w:val="24"/>
          <w:shd w:val="clear" w:color="auto" w:fill="FFFFFF"/>
        </w:rPr>
        <w:t>ebūtų</w:t>
      </w:r>
      <w:r w:rsidRPr="00C23DA8" w:rsidR="00EE6F0F">
        <w:rPr>
          <w:rFonts w:ascii="Times New Roman" w:hAnsi="Times New Roman" w:eastAsia="Times New Roman" w:cs="Times New Roman"/>
          <w:color w:val="000000"/>
          <w:sz w:val="24"/>
          <w:szCs w:val="24"/>
          <w:shd w:val="clear" w:color="auto" w:fill="FFFFFF"/>
        </w:rPr>
        <w:t xml:space="preserve"> skatinami naudotis sukurta infrastruktūra (</w:t>
      </w:r>
      <w:r w:rsidRPr="00C23DA8" w:rsidR="00001A80">
        <w:rPr>
          <w:rFonts w:ascii="Times New Roman" w:hAnsi="Times New Roman" w:eastAsia="Times New Roman" w:cs="Times New Roman"/>
          <w:color w:val="000000"/>
          <w:sz w:val="24"/>
          <w:szCs w:val="24"/>
          <w:shd w:val="clear" w:color="auto" w:fill="FFFFFF"/>
        </w:rPr>
        <w:t xml:space="preserve">atliekas </w:t>
      </w:r>
      <w:r w:rsidRPr="00C23DA8" w:rsidR="00EE6F0F">
        <w:rPr>
          <w:rFonts w:ascii="Times New Roman" w:hAnsi="Times New Roman" w:eastAsia="Times New Roman" w:cs="Times New Roman"/>
          <w:color w:val="000000"/>
          <w:sz w:val="24"/>
          <w:szCs w:val="24"/>
          <w:shd w:val="clear" w:color="auto" w:fill="FFFFFF"/>
        </w:rPr>
        <w:t>vežti į DGA aikšteles, užsakyti individualų atliekų išvežimą).</w:t>
      </w:r>
    </w:p>
    <w:p w:rsidRPr="00C23DA8" w:rsidR="007D5348" w:rsidP="000A4CEA" w:rsidRDefault="007D5348" w14:paraId="21F61CD2" w14:textId="062104DD">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 xml:space="preserve">Net ir taikant administracinę atsakomybę už Taisyklių pažeidimus pagal ANK, kai yra nustatomas neteisėtai neleistinas atliekas pašalinęs asmuo, turtinė žala dėl pažeidimo yra atlyginama pagal ANK 664 straipsnyje nustatytą tvarką, </w:t>
      </w:r>
      <w:r w:rsidRPr="00C23DA8" w:rsidR="00965310">
        <w:rPr>
          <w:rFonts w:ascii="Times New Roman" w:hAnsi="Times New Roman" w:eastAsia="Times New Roman" w:cs="Times New Roman"/>
          <w:color w:val="000000"/>
          <w:sz w:val="24"/>
          <w:szCs w:val="24"/>
          <w:shd w:val="clear" w:color="auto" w:fill="FFFFFF"/>
        </w:rPr>
        <w:t>o</w:t>
      </w:r>
      <w:r w:rsidRPr="00C23DA8">
        <w:rPr>
          <w:rFonts w:ascii="Times New Roman" w:hAnsi="Times New Roman" w:eastAsia="Times New Roman" w:cs="Times New Roman"/>
          <w:color w:val="000000"/>
          <w:sz w:val="24"/>
          <w:szCs w:val="24"/>
          <w:shd w:val="clear" w:color="auto" w:fill="FFFFFF"/>
        </w:rPr>
        <w:t xml:space="preserve"> ne taikant civilinę atsakomybę be kaltės. Savo ruožtu Taisyklių 51 punkto nuostata įtvirtina atliekų tvarkymo modelį, kuris apima atvejus, kai DGA ir kitomis neleistinomis atliekomis atsikratoma netinkamai, tačiau ginčijamas reguliavimas neturi būti suprantamas kaip civilinės atsakomybės be kaltės įtvirtinimas. Šiuo atveju viešosios teisės normomis yra įtvirtintas aplinkos sutvarkymas prie nekilnojamojo turto objektams priskirtų aikštelių, todėl nuosekliai įtvirtintas ir savivaldybės patirtų išlaidų kompensavimo mechanizmas</w:t>
      </w:r>
      <w:r w:rsidRPr="00C23DA8" w:rsidR="00965310">
        <w:rPr>
          <w:rFonts w:ascii="Times New Roman" w:hAnsi="Times New Roman" w:eastAsia="Times New Roman" w:cs="Times New Roman"/>
          <w:color w:val="000000"/>
          <w:sz w:val="24"/>
          <w:szCs w:val="24"/>
          <w:shd w:val="clear" w:color="auto" w:fill="FFFFFF"/>
        </w:rPr>
        <w:t xml:space="preserve">. Atitinkamai </w:t>
      </w:r>
      <w:r w:rsidRPr="00C23DA8" w:rsidR="00FC47A4">
        <w:rPr>
          <w:rFonts w:ascii="Times New Roman" w:hAnsi="Times New Roman" w:eastAsia="Times New Roman" w:cs="Times New Roman"/>
          <w:color w:val="000000"/>
          <w:sz w:val="24"/>
          <w:szCs w:val="24"/>
          <w:shd w:val="clear" w:color="auto" w:fill="FFFFFF"/>
        </w:rPr>
        <w:t xml:space="preserve">būtent savivaldybės turi </w:t>
      </w:r>
      <w:proofErr w:type="spellStart"/>
      <w:r w:rsidRPr="00C23DA8" w:rsidR="00FC47A4">
        <w:rPr>
          <w:rFonts w:ascii="Times New Roman" w:hAnsi="Times New Roman" w:eastAsia="Times New Roman" w:cs="Times New Roman"/>
          <w:color w:val="000000"/>
          <w:sz w:val="24"/>
          <w:szCs w:val="24"/>
          <w:shd w:val="clear" w:color="auto" w:fill="FFFFFF"/>
        </w:rPr>
        <w:t>diskreciją</w:t>
      </w:r>
      <w:proofErr w:type="spellEnd"/>
      <w:r w:rsidRPr="00C23DA8" w:rsidR="00FC47A4">
        <w:rPr>
          <w:rFonts w:ascii="Times New Roman" w:hAnsi="Times New Roman" w:eastAsia="Times New Roman" w:cs="Times New Roman"/>
          <w:color w:val="000000"/>
          <w:sz w:val="24"/>
          <w:szCs w:val="24"/>
          <w:shd w:val="clear" w:color="auto" w:fill="FFFFFF"/>
        </w:rPr>
        <w:t xml:space="preserve"> spręsti dėl tinkamiausio atliekų tvarkymo sistemos modelio ir jo diegimo (</w:t>
      </w:r>
      <w:r w:rsidR="00D966F9">
        <w:rPr>
          <w:rFonts w:ascii="Times New Roman" w:hAnsi="Times New Roman" w:eastAsia="Times New Roman" w:cs="Times New Roman"/>
          <w:color w:val="000000"/>
          <w:sz w:val="24"/>
          <w:szCs w:val="24"/>
          <w:shd w:val="clear" w:color="auto" w:fill="FFFFFF"/>
        </w:rPr>
        <w:t>žr.</w:t>
      </w:r>
      <w:r w:rsidRPr="00C23DA8" w:rsidR="00FC47A4">
        <w:rPr>
          <w:rFonts w:ascii="Times New Roman" w:hAnsi="Times New Roman" w:eastAsia="Times New Roman" w:cs="Times New Roman"/>
          <w:color w:val="000000"/>
          <w:sz w:val="24"/>
          <w:szCs w:val="24"/>
          <w:shd w:val="clear" w:color="auto" w:fill="FFFFFF"/>
        </w:rPr>
        <w:t xml:space="preserve"> Lietuvos Aukščiausiojo Teismo </w:t>
      </w:r>
      <w:r w:rsidRPr="00C23DA8" w:rsidR="004A2902">
        <w:rPr>
          <w:rFonts w:ascii="Times New Roman" w:hAnsi="Times New Roman" w:eastAsia="Times New Roman" w:cs="Times New Roman"/>
          <w:color w:val="000000"/>
          <w:sz w:val="24"/>
          <w:szCs w:val="24"/>
          <w:shd w:val="clear" w:color="auto" w:fill="FFFFFF"/>
        </w:rPr>
        <w:t>2018 m. spalio 19 d. nutart</w:t>
      </w:r>
      <w:r w:rsidR="00D966F9">
        <w:rPr>
          <w:rFonts w:ascii="Times New Roman" w:hAnsi="Times New Roman" w:eastAsia="Times New Roman" w:cs="Times New Roman"/>
          <w:color w:val="000000"/>
          <w:sz w:val="24"/>
          <w:szCs w:val="24"/>
          <w:shd w:val="clear" w:color="auto" w:fill="FFFFFF"/>
        </w:rPr>
        <w:t>į</w:t>
      </w:r>
      <w:r w:rsidRPr="00C23DA8" w:rsidR="004A2902">
        <w:rPr>
          <w:rFonts w:ascii="Times New Roman" w:hAnsi="Times New Roman" w:eastAsia="Times New Roman" w:cs="Times New Roman"/>
          <w:color w:val="000000"/>
          <w:sz w:val="24"/>
          <w:szCs w:val="24"/>
          <w:shd w:val="clear" w:color="auto" w:fill="FFFFFF"/>
        </w:rPr>
        <w:t xml:space="preserve"> civilinėje byloje Nr. e3K-3-374-248/2018</w:t>
      </w:r>
      <w:r w:rsidRPr="00C23DA8" w:rsidR="00FC47A4">
        <w:rPr>
          <w:rFonts w:ascii="Times New Roman" w:hAnsi="Times New Roman" w:eastAsia="Times New Roman" w:cs="Times New Roman"/>
          <w:color w:val="000000"/>
          <w:sz w:val="24"/>
          <w:szCs w:val="24"/>
          <w:shd w:val="clear" w:color="auto" w:fill="FFFFFF"/>
        </w:rPr>
        <w:t>)</w:t>
      </w:r>
      <w:r w:rsidRPr="00C23DA8" w:rsidR="002D5B7E">
        <w:rPr>
          <w:rFonts w:ascii="Times New Roman" w:hAnsi="Times New Roman" w:eastAsia="Times New Roman" w:cs="Times New Roman"/>
          <w:color w:val="000000"/>
          <w:sz w:val="24"/>
          <w:szCs w:val="24"/>
          <w:shd w:val="clear" w:color="auto" w:fill="FFFFFF"/>
        </w:rPr>
        <w:t>.</w:t>
      </w:r>
      <w:r w:rsidRPr="00C23DA8" w:rsidR="0026658C">
        <w:rPr>
          <w:rFonts w:ascii="Times New Roman" w:hAnsi="Times New Roman" w:eastAsia="Times New Roman" w:cs="Times New Roman"/>
          <w:color w:val="000000"/>
          <w:sz w:val="24"/>
          <w:szCs w:val="24"/>
          <w:shd w:val="clear" w:color="auto" w:fill="FFFFFF"/>
        </w:rPr>
        <w:t xml:space="preserve"> Todėl </w:t>
      </w:r>
      <w:r w:rsidRPr="00C23DA8">
        <w:rPr>
          <w:rFonts w:ascii="Times New Roman" w:hAnsi="Times New Roman" w:eastAsia="Times New Roman" w:cs="Times New Roman"/>
          <w:color w:val="000000"/>
          <w:sz w:val="24"/>
          <w:szCs w:val="24"/>
          <w:shd w:val="clear" w:color="auto" w:fill="FFFFFF"/>
        </w:rPr>
        <w:t>pareiškėjo teiginiai dėl Tarybos piktnaudžiavimo suteiktais įgaliojimais ar kompetencijos viršijimo yra nepagrįsti.</w:t>
      </w:r>
    </w:p>
    <w:p w:rsidRPr="00C23DA8" w:rsidR="00C87E3A" w:rsidP="000A4CEA" w:rsidRDefault="00C87E3A" w14:paraId="0AD19E61" w14:textId="28A157D4">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Atliekų tvarkymo įstatymo 28 straipsnio 7 dalis (taip pat 25 straipsnis) nustato, kad savivaldybės vykdomoji institucija yra atsakinga už savivaldybės teritorijoje esančių komunalinių atliekų ir atliekų, kurių turėtoj</w:t>
      </w:r>
      <w:r w:rsidR="00FA65B6">
        <w:rPr>
          <w:rFonts w:ascii="Times New Roman" w:hAnsi="Times New Roman" w:eastAsia="Times New Roman" w:cs="Times New Roman"/>
          <w:color w:val="000000"/>
          <w:sz w:val="24"/>
          <w:szCs w:val="24"/>
          <w:shd w:val="clear" w:color="auto" w:fill="FFFFFF"/>
        </w:rPr>
        <w:t>o</w:t>
      </w:r>
      <w:r w:rsidRPr="00C23DA8">
        <w:rPr>
          <w:rFonts w:ascii="Times New Roman" w:hAnsi="Times New Roman" w:eastAsia="Times New Roman" w:cs="Times New Roman"/>
          <w:color w:val="000000"/>
          <w:sz w:val="24"/>
          <w:szCs w:val="24"/>
          <w:shd w:val="clear" w:color="auto" w:fill="FFFFFF"/>
        </w:rPr>
        <w:t xml:space="preserve"> nustatyti neįmanoma arba kuris neegzistuoja, sutvarkymo organizavimą, tačiau ne apmokėjimą už tokių atliekų sutvarkymą. Atitinkamai įgyvendinant Atliekų įstatymo 28 straipsnio 7 dalyje nustatytą atliekų tvarkymo organizavimo pareigą ir buvo priimtos Taisyklės, kurios reglamentuoja viešosios komunalinių atliekų tvarkymo paslaugos teikimo reikalavimus visoje savivaldybės teritorijoje, komunalinių atliekų turėtojų ir tvarkytojų teises, pareigas ir atsakomybę bei kontrolės mechanizmą ir tvarką.</w:t>
      </w:r>
    </w:p>
    <w:p w:rsidRPr="00C23DA8" w:rsidR="00A207CB" w:rsidP="000A4CEA" w:rsidRDefault="00A207CB" w14:paraId="65912810" w14:textId="02BD2667">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Taisyklių 51 punktas taikomas išimtin</w:t>
      </w:r>
      <w:r w:rsidR="0042243F">
        <w:rPr>
          <w:rFonts w:ascii="Times New Roman" w:hAnsi="Times New Roman" w:eastAsia="Times New Roman" w:cs="Times New Roman"/>
          <w:color w:val="000000"/>
          <w:sz w:val="24"/>
          <w:szCs w:val="24"/>
          <w:shd w:val="clear" w:color="auto" w:fill="FFFFFF"/>
        </w:rPr>
        <w:t>i</w:t>
      </w:r>
      <w:r w:rsidRPr="00C23DA8">
        <w:rPr>
          <w:rFonts w:ascii="Times New Roman" w:hAnsi="Times New Roman" w:eastAsia="Times New Roman" w:cs="Times New Roman"/>
          <w:color w:val="000000"/>
          <w:sz w:val="24"/>
          <w:szCs w:val="24"/>
          <w:shd w:val="clear" w:color="auto" w:fill="FFFFFF"/>
        </w:rPr>
        <w:t>ais atvejais</w:t>
      </w:r>
      <w:r w:rsidR="0042243F">
        <w:rPr>
          <w:rFonts w:ascii="Times New Roman" w:hAnsi="Times New Roman" w:eastAsia="Times New Roman" w:cs="Times New Roman"/>
          <w:color w:val="000000"/>
          <w:sz w:val="24"/>
          <w:szCs w:val="24"/>
          <w:shd w:val="clear" w:color="auto" w:fill="FFFFFF"/>
        </w:rPr>
        <w:t>,</w:t>
      </w:r>
      <w:r w:rsidRPr="00C23DA8">
        <w:rPr>
          <w:rFonts w:ascii="Times New Roman" w:hAnsi="Times New Roman" w:eastAsia="Times New Roman" w:cs="Times New Roman"/>
          <w:color w:val="000000"/>
          <w:sz w:val="24"/>
          <w:szCs w:val="24"/>
          <w:shd w:val="clear" w:color="auto" w:fill="FFFFFF"/>
        </w:rPr>
        <w:t xml:space="preserve"> tik tada, kai neįmanoma nustatyti asmens, kuris konteinerių aikštelėje arba šalia jos atsikratė nurodytų atliekų, o pagal bendrą tvarką, vadovaujantis Taisyklių 52 punktu, konteinerių aikštelių sutvarkymo sąnaudas, patiriamas dėl neleistinai paliekamų atliekų, apmoka nurodytų atliekų atsikratęs asmuo. Tai, kad Taisyklių 51 punktas taikomas tik išimtin</w:t>
      </w:r>
      <w:r w:rsidR="0042243F">
        <w:rPr>
          <w:rFonts w:ascii="Times New Roman" w:hAnsi="Times New Roman" w:eastAsia="Times New Roman" w:cs="Times New Roman"/>
          <w:color w:val="000000"/>
          <w:sz w:val="24"/>
          <w:szCs w:val="24"/>
          <w:shd w:val="clear" w:color="auto" w:fill="FFFFFF"/>
        </w:rPr>
        <w:t>i</w:t>
      </w:r>
      <w:r w:rsidRPr="00C23DA8">
        <w:rPr>
          <w:rFonts w:ascii="Times New Roman" w:hAnsi="Times New Roman" w:eastAsia="Times New Roman" w:cs="Times New Roman"/>
          <w:color w:val="000000"/>
          <w:sz w:val="24"/>
          <w:szCs w:val="24"/>
          <w:shd w:val="clear" w:color="auto" w:fill="FFFFFF"/>
        </w:rPr>
        <w:t xml:space="preserve">ais atvejais, patvirtina savivaldybės įmonės (toliau – ir SĮ) „Vilniaus atliekų sistemos administratorius“ </w:t>
      </w:r>
      <w:r w:rsidRPr="00C23DA8" w:rsidR="00D14F84">
        <w:rPr>
          <w:rFonts w:ascii="Times New Roman" w:hAnsi="Times New Roman" w:eastAsia="Times New Roman" w:cs="Times New Roman"/>
          <w:color w:val="000000"/>
          <w:sz w:val="24"/>
          <w:szCs w:val="24"/>
          <w:shd w:val="clear" w:color="auto" w:fill="FFFFFF"/>
        </w:rPr>
        <w:t xml:space="preserve">(toliau – ir VASA) </w:t>
      </w:r>
      <w:r w:rsidRPr="00C23DA8">
        <w:rPr>
          <w:rFonts w:ascii="Times New Roman" w:hAnsi="Times New Roman" w:eastAsia="Times New Roman" w:cs="Times New Roman"/>
          <w:color w:val="000000"/>
          <w:sz w:val="24"/>
          <w:szCs w:val="24"/>
          <w:shd w:val="clear" w:color="auto" w:fill="FFFFFF"/>
        </w:rPr>
        <w:t>vykdoma atliekų tvarkymo prevencija. Įprastai pažeidėjas yra nustatomas, todėl informacija apie pažeidimus yra perduodama Vilniaus miesto savivaldybės Viešosios tvarkos skyriui, o pažeidėjams taikoma administracinė atsakomybė ir išrašoma sąskaita už atliekų sutvarkymą.</w:t>
      </w:r>
      <w:r w:rsidRPr="00C23DA8" w:rsidR="00E74136">
        <w:rPr>
          <w:rFonts w:ascii="Times New Roman" w:hAnsi="Times New Roman" w:eastAsia="Times New Roman" w:cs="Times New Roman"/>
          <w:color w:val="000000"/>
          <w:sz w:val="24"/>
          <w:szCs w:val="24"/>
          <w:shd w:val="clear" w:color="auto" w:fill="FFFFFF"/>
        </w:rPr>
        <w:t xml:space="preserve"> Be to, Taisyklių 51 punktas taikomas tik tuo atveju, jei nepavyksta nustatyti neleistinai atliekas palikusio atliekų turėtojo ir atliekos yra paliekamos prie konteinerių ar konteinerių aikštelėje arba šalia jos iki 5 metrų atstumu. Neatitinkant šių kriterijų, už savivaldybės teritorijoje esančių komunalinių atliekų ir atliekų, kurių turėtoj</w:t>
      </w:r>
      <w:r w:rsidR="00FA65B6">
        <w:rPr>
          <w:rFonts w:ascii="Times New Roman" w:hAnsi="Times New Roman" w:eastAsia="Times New Roman" w:cs="Times New Roman"/>
          <w:color w:val="000000"/>
          <w:sz w:val="24"/>
          <w:szCs w:val="24"/>
          <w:shd w:val="clear" w:color="auto" w:fill="FFFFFF"/>
        </w:rPr>
        <w:t>o</w:t>
      </w:r>
      <w:r w:rsidRPr="00C23DA8" w:rsidR="00E74136">
        <w:rPr>
          <w:rFonts w:ascii="Times New Roman" w:hAnsi="Times New Roman" w:eastAsia="Times New Roman" w:cs="Times New Roman"/>
          <w:color w:val="000000"/>
          <w:sz w:val="24"/>
          <w:szCs w:val="24"/>
          <w:shd w:val="clear" w:color="auto" w:fill="FFFFFF"/>
        </w:rPr>
        <w:t xml:space="preserve"> nustatyti neįmanoma arba kuris neegzistuoja, sutvarkymą yra sumokama iš savivaldybės biudžeto lėšų.</w:t>
      </w:r>
    </w:p>
    <w:p w:rsidRPr="00C23DA8" w:rsidR="0066190A" w:rsidP="000A4CEA" w:rsidRDefault="00F844EA" w14:paraId="25265F9E" w14:textId="0E6DCE36">
      <w:pPr>
        <w:pStyle w:val="Sraopastraipa"/>
        <w:numPr>
          <w:ilvl w:val="1"/>
          <w:numId w:val="4"/>
        </w:numPr>
        <w:tabs>
          <w:tab w:val="left" w:pos="1276"/>
        </w:tabs>
        <w:spacing w:after="0" w:line="240" w:lineRule="auto"/>
        <w:ind w:left="0"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color w:val="000000"/>
          <w:sz w:val="24"/>
          <w:szCs w:val="24"/>
          <w:shd w:val="clear" w:color="auto" w:fill="FFFFFF"/>
        </w:rPr>
        <w:t xml:space="preserve">Pareiškėjo nurodytas pareiškimo teikimo pagrindas – Lietuvos Respublikos savivaldybių administracinės priežiūros įstatymo (toliau – ir Priežiūros įstatymas) 7 straipsnio 5 dalis – reglamentuoja Vyriausybės atstovo įgaliojimus, o ne jo įgaliojimų įgyvendinimo ir vykdymo tvarką. Šią tvarką nustato Priežiūros įstatymo 8 straipsnis, kurio 1 dalyje įtvirtinta pareiškėjo pareiga kreiptis į atsakovą dėl ginčo Taisyklių pakeitimo ar panaikinimo. Tačiau šiuo atveju pareiškėjas iki kreipimosi į teismą su pareiškimu dėl Taisyklių teisėtumo ištyrimo nesikreipė į Vilniaus miesto savivaldybę, </w:t>
      </w:r>
      <w:r w:rsidRPr="00C23DA8">
        <w:rPr>
          <w:rFonts w:ascii="Times New Roman" w:hAnsi="Times New Roman" w:eastAsia="Times New Roman" w:cs="Times New Roman"/>
          <w:color w:val="000000"/>
          <w:sz w:val="24"/>
          <w:szCs w:val="24"/>
          <w:shd w:val="clear" w:color="auto" w:fill="FFFFFF"/>
        </w:rPr>
        <w:lastRenderedPageBreak/>
        <w:t xml:space="preserve">siūlydamas pakeisti ar panaikinti ginčijamą Taisyklių punktą. Taigi pareiškėjas, teikdamas pareiškimą teismui, nesilaikė Priežiūros įstatyme nustatytų savo paties įgaliojimų įgyvendinimo tvarkos, </w:t>
      </w:r>
      <w:r w:rsidR="0046428D">
        <w:rPr>
          <w:rFonts w:ascii="Times New Roman" w:hAnsi="Times New Roman" w:eastAsia="Times New Roman" w:cs="Times New Roman"/>
          <w:color w:val="000000"/>
          <w:sz w:val="24"/>
          <w:szCs w:val="24"/>
          <w:shd w:val="clear" w:color="auto" w:fill="FFFFFF"/>
        </w:rPr>
        <w:t>o tai</w:t>
      </w:r>
      <w:r w:rsidRPr="00C23DA8">
        <w:rPr>
          <w:rFonts w:ascii="Times New Roman" w:hAnsi="Times New Roman" w:eastAsia="Times New Roman" w:cs="Times New Roman"/>
          <w:color w:val="000000"/>
          <w:sz w:val="24"/>
          <w:szCs w:val="24"/>
          <w:shd w:val="clear" w:color="auto" w:fill="FFFFFF"/>
        </w:rPr>
        <w:t xml:space="preserve"> sudaro savarankišką pagrindą pareiškimą atmesti.</w:t>
      </w:r>
    </w:p>
    <w:bookmarkEnd w:id="3"/>
    <w:p w:rsidRPr="00C23DA8" w:rsidR="00303670" w:rsidP="000A4CEA" w:rsidRDefault="00303670" w14:paraId="54CEDE64" w14:textId="77777777">
      <w:pPr>
        <w:spacing w:after="0" w:line="240" w:lineRule="auto"/>
        <w:ind w:right="-1"/>
        <w:jc w:val="center"/>
        <w:rPr>
          <w:rFonts w:ascii="Times New Roman" w:hAnsi="Times New Roman" w:eastAsia="Times New Roman" w:cs="Times New Roman"/>
          <w:sz w:val="24"/>
          <w:szCs w:val="24"/>
        </w:rPr>
      </w:pPr>
    </w:p>
    <w:p w:rsidRPr="00C23DA8" w:rsidR="00E717C4" w:rsidP="000A4CEA" w:rsidRDefault="00E717C4" w14:paraId="1F369126" w14:textId="77777777">
      <w:pPr>
        <w:spacing w:after="0" w:line="240" w:lineRule="auto"/>
        <w:ind w:right="-1"/>
        <w:jc w:val="center"/>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II.</w:t>
      </w:r>
    </w:p>
    <w:p w:rsidRPr="00C23DA8" w:rsidR="00105D27" w:rsidP="000A4CEA" w:rsidRDefault="00105D27" w14:paraId="399E0AF7" w14:textId="77777777">
      <w:pPr>
        <w:spacing w:after="0" w:line="240" w:lineRule="auto"/>
        <w:ind w:right="-1"/>
        <w:jc w:val="center"/>
        <w:rPr>
          <w:rFonts w:ascii="Times New Roman" w:hAnsi="Times New Roman" w:eastAsia="Times New Roman" w:cs="Times New Roman"/>
          <w:sz w:val="24"/>
          <w:szCs w:val="24"/>
        </w:rPr>
      </w:pPr>
    </w:p>
    <w:p w:rsidRPr="00C23DA8" w:rsidR="00E717C4" w:rsidP="000A4CEA" w:rsidRDefault="00FB28F9" w14:paraId="29609B06" w14:textId="50F70500">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sidRPr="00C23DA8">
        <w:rPr>
          <w:rFonts w:ascii="Times New Roman" w:hAnsi="Times New Roman" w:eastAsia="Times New Roman" w:cs="Times New Roman"/>
          <w:bCs/>
          <w:sz w:val="24"/>
          <w:szCs w:val="24"/>
          <w:lang w:eastAsia="lt-LT"/>
        </w:rPr>
        <w:t>Vilniaus apygardos administracinis teismas 2020 m. birželio 12 d. sprendimu pareiškėjo</w:t>
      </w:r>
      <w:r w:rsidRPr="00C23DA8">
        <w:rPr>
          <w:rFonts w:ascii="Times New Roman" w:hAnsi="Times New Roman" w:eastAsia="Times New Roman" w:cs="Times New Roman"/>
          <w:sz w:val="24"/>
          <w:szCs w:val="24"/>
          <w:lang w:eastAsia="lt-LT"/>
        </w:rPr>
        <w:t xml:space="preserve"> </w:t>
      </w:r>
      <w:r w:rsidRPr="00C23DA8" w:rsidR="008C2AED">
        <w:rPr>
          <w:rFonts w:ascii="Times New Roman" w:hAnsi="Times New Roman" w:eastAsia="Times New Roman" w:cs="Times New Roman"/>
          <w:sz w:val="24"/>
          <w:szCs w:val="24"/>
        </w:rPr>
        <w:t>Vyriausybės atstovo Vilniaus ir Alytaus apskrityse pareiškimą</w:t>
      </w:r>
      <w:r w:rsidRPr="00C23DA8">
        <w:rPr>
          <w:rFonts w:ascii="Times New Roman" w:hAnsi="Times New Roman" w:eastAsia="Times New Roman" w:cs="Times New Roman"/>
          <w:sz w:val="24"/>
          <w:szCs w:val="24"/>
          <w:lang w:eastAsia="lt-LT"/>
        </w:rPr>
        <w:t xml:space="preserve"> atmetė</w:t>
      </w:r>
      <w:r w:rsidRPr="00C23DA8" w:rsidR="008C2AED">
        <w:rPr>
          <w:rFonts w:ascii="Times New Roman" w:hAnsi="Times New Roman" w:eastAsia="Times New Roman" w:cs="Times New Roman"/>
          <w:sz w:val="24"/>
          <w:szCs w:val="24"/>
          <w:lang w:eastAsia="lt-LT"/>
        </w:rPr>
        <w:t xml:space="preserve"> kaip nepagrįstą</w:t>
      </w:r>
      <w:r w:rsidRPr="00C23DA8" w:rsidR="008C2AED">
        <w:rPr>
          <w:rFonts w:ascii="Times New Roman" w:hAnsi="Times New Roman" w:eastAsia="Times New Roman" w:cs="Times New Roman"/>
          <w:sz w:val="24"/>
          <w:szCs w:val="24"/>
        </w:rPr>
        <w:t>.</w:t>
      </w:r>
    </w:p>
    <w:p w:rsidRPr="00C23DA8" w:rsidR="002C082A" w:rsidP="000A4CEA" w:rsidRDefault="002C082A" w14:paraId="2C20C127" w14:textId="01DAE8D1">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sidRPr="00C23DA8">
        <w:rPr>
          <w:rFonts w:ascii="Times New Roman" w:hAnsi="Times New Roman" w:eastAsia="Times New Roman" w:cs="Times New Roman"/>
          <w:sz w:val="24"/>
          <w:szCs w:val="24"/>
        </w:rPr>
        <w:t>Teismas nustatė, kad Taryba 2016 m. gegužės 11 d. sprendimu patvirtino Taisykles (nauja redakcija išdėstytos Tarybos 2019 m. rugsėjo 11 d. sprendimu Nr. 1-225</w:t>
      </w:r>
      <w:r w:rsidRPr="00C23DA8" w:rsidR="00EE0C02">
        <w:rPr>
          <w:rFonts w:ascii="Times New Roman" w:hAnsi="Times New Roman" w:eastAsia="Times New Roman" w:cs="Times New Roman"/>
          <w:sz w:val="24"/>
          <w:szCs w:val="24"/>
        </w:rPr>
        <w:t>), kurių</w:t>
      </w:r>
      <w:r w:rsidRPr="00C23DA8">
        <w:rPr>
          <w:rFonts w:ascii="Times New Roman" w:hAnsi="Times New Roman" w:eastAsia="Times New Roman" w:cs="Times New Roman"/>
          <w:sz w:val="24"/>
          <w:szCs w:val="24"/>
        </w:rPr>
        <w:t xml:space="preserve"> 51</w:t>
      </w:r>
      <w:r w:rsidRPr="00C23DA8" w:rsidR="005833BF">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 xml:space="preserve">punkte įtvirtinta, jog konteinerių aikštelėse ar šalia jų (iki 5 m atstumu) neleistinai paliktas didžiųjų gabaritų, statybos ir griovimo, tekstilės, pavojingas ar kitokias atliekas surenka ir išveža DGA vežėjas, gavęs VASA užsakymą; konteinerių aikštelei priskirto nekilnojamojo turto objektų savininkai ar įgalioti asmenys apmoka už šių atliekų surinkimą ir išvežimą pagal </w:t>
      </w:r>
      <w:r w:rsidRPr="00C23DA8" w:rsidR="00CE173F">
        <w:rPr>
          <w:rFonts w:ascii="Times New Roman" w:hAnsi="Times New Roman" w:eastAsia="Times New Roman" w:cs="Times New Roman"/>
          <w:sz w:val="24"/>
          <w:szCs w:val="24"/>
        </w:rPr>
        <w:t>V</w:t>
      </w:r>
      <w:r w:rsidRPr="00C23DA8">
        <w:rPr>
          <w:rFonts w:ascii="Times New Roman" w:hAnsi="Times New Roman" w:eastAsia="Times New Roman" w:cs="Times New Roman"/>
          <w:sz w:val="24"/>
          <w:szCs w:val="24"/>
        </w:rPr>
        <w:t xml:space="preserve">iešųjų pirkimų įstatymo nustatyta tvarka sudarytų paslaugų teikimo sutarčių įkainius; patirtos sąnaudos paskirstomos konteinerių aikštelei priskirtiems nekilnojamojo turto objektams po lygiai. Taisyklių 52 punkte </w:t>
      </w:r>
      <w:r w:rsidRPr="00C23DA8" w:rsidR="009B3690">
        <w:rPr>
          <w:rFonts w:ascii="Times New Roman" w:hAnsi="Times New Roman" w:eastAsia="Times New Roman" w:cs="Times New Roman"/>
          <w:sz w:val="24"/>
          <w:szCs w:val="24"/>
        </w:rPr>
        <w:t>įtvirtinta</w:t>
      </w:r>
      <w:r w:rsidRPr="00C23DA8">
        <w:rPr>
          <w:rFonts w:ascii="Times New Roman" w:hAnsi="Times New Roman" w:eastAsia="Times New Roman" w:cs="Times New Roman"/>
          <w:sz w:val="24"/>
          <w:szCs w:val="24"/>
        </w:rPr>
        <w:t xml:space="preserve">, jog tuo atveju, jeigu nustatomas asmuo, konteinerių aikštelėje arba šalia jos atsikratęs didžiųjų gabaritų, statybos ir griovimo, tekstilės ir pavojingų atliekų, jis apmoka už šių atliekų surinkimą ir išvežimą pagal Viešųjų pirkimų įstatymo nustatyta tvarka sudarytų paslaugų teikimo sutarčių įkainius. Konteinerių aikštelių sutvarkymo sąnaudas, patiriamas dėl neleistinai paliekamų atliekų </w:t>
      </w:r>
      <w:r w:rsidRPr="00C23DA8" w:rsidR="00CE173F">
        <w:rPr>
          <w:rFonts w:ascii="Times New Roman" w:hAnsi="Times New Roman" w:eastAsia="Times New Roman" w:cs="Times New Roman"/>
          <w:sz w:val="24"/>
          <w:szCs w:val="24"/>
        </w:rPr>
        <w:t xml:space="preserve">Taisyklių </w:t>
      </w:r>
      <w:r w:rsidRPr="00C23DA8">
        <w:rPr>
          <w:rFonts w:ascii="Times New Roman" w:hAnsi="Times New Roman" w:eastAsia="Times New Roman" w:cs="Times New Roman"/>
          <w:sz w:val="24"/>
          <w:szCs w:val="24"/>
        </w:rPr>
        <w:t>51 ir 52 punktuose nurodytais atvejais, apskaičiuoja bei pateikia apmokėjimui VASA.</w:t>
      </w:r>
    </w:p>
    <w:p w:rsidRPr="00C23DA8" w:rsidR="0033789A" w:rsidP="000A4CEA" w:rsidRDefault="0033789A" w14:paraId="05BBDBD0" w14:textId="2BAEEA84">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sidRPr="00C23DA8">
        <w:rPr>
          <w:rFonts w:ascii="Times New Roman" w:hAnsi="Times New Roman" w:eastAsia="Times New Roman" w:cs="Times New Roman"/>
          <w:sz w:val="24"/>
          <w:szCs w:val="24"/>
        </w:rPr>
        <w:t xml:space="preserve">Teismas sprendė, kad Taisyklių 51 punkte nėra nustatyta nei civilinė, nei administracinė atsakomybė, o nustatytas mechanizmas ir pareiga apmokėti vietinę rinkliavą už atitinkamų atliekų sutvarkymą (surinkimą ir išvežimą). Todėl pareiškėjo argumentus, kad Taisyklių 51 punkte nustatyta atsakomybė konteinerių aikštelei priskirto nekilnojamojo turto objektų savininkams ar įgaliotiems asmenims apmokėti už neleistinai paliktų didžiųjų gabaritų, statybos ir griovimo, tekstilės, pavojingų ar kitokių atliekų surinkimą ir išvežimą, nors minėti asmenys nėra kalti dėl tokių atliekų palikimo, teismas vertino kaip </w:t>
      </w:r>
      <w:r w:rsidRPr="00C23DA8" w:rsidR="00CF3D5A">
        <w:rPr>
          <w:rFonts w:ascii="Times New Roman" w:hAnsi="Times New Roman" w:eastAsia="Times New Roman" w:cs="Times New Roman"/>
          <w:sz w:val="24"/>
          <w:szCs w:val="24"/>
        </w:rPr>
        <w:t>ne</w:t>
      </w:r>
      <w:r w:rsidRPr="00C23DA8">
        <w:rPr>
          <w:rFonts w:ascii="Times New Roman" w:hAnsi="Times New Roman" w:eastAsia="Times New Roman" w:cs="Times New Roman"/>
          <w:sz w:val="24"/>
          <w:szCs w:val="24"/>
        </w:rPr>
        <w:t>pagrįstus. Atitinkamai teismas atmetė pareiškėjo teiginius, kad Taisyklių 51</w:t>
      </w:r>
      <w:r w:rsidRPr="00C23DA8" w:rsidR="003311CD">
        <w:rPr>
          <w:rFonts w:ascii="Times New Roman" w:hAnsi="Times New Roman" w:eastAsia="Times New Roman" w:cs="Times New Roman"/>
          <w:sz w:val="24"/>
          <w:szCs w:val="24"/>
        </w:rPr>
        <w:t> </w:t>
      </w:r>
      <w:r w:rsidRPr="00C23DA8">
        <w:rPr>
          <w:rFonts w:ascii="Times New Roman" w:hAnsi="Times New Roman" w:eastAsia="Times New Roman" w:cs="Times New Roman"/>
          <w:sz w:val="24"/>
          <w:szCs w:val="24"/>
        </w:rPr>
        <w:t>punktas prieštarauja CK 6.263 straipsnio 2 bei 3 dalims, kuriose nustatyta, kad žalą, padarytą asmeniui, turtui, o įstatymų numatytais atvejais – ir neturtinę žalą, privalo visiškai atlyginti atsakingas asmuo, įstatymų numatytais atvejais asmuo privalo atlyginti dėl kito asmens veiksmų atsiradusią žalą arba savo valdomų daiktų padarytą žalą.</w:t>
      </w:r>
    </w:p>
    <w:p w:rsidRPr="00C23DA8" w:rsidR="00EC45BE" w:rsidP="000A4CEA" w:rsidRDefault="00EC45BE" w14:paraId="54237323" w14:textId="48F59C7E">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sidRPr="00C23DA8">
        <w:rPr>
          <w:rFonts w:ascii="Times New Roman" w:hAnsi="Times New Roman" w:eastAsia="Times New Roman" w:cs="Times New Roman"/>
          <w:sz w:val="24"/>
          <w:szCs w:val="24"/>
        </w:rPr>
        <w:t>Teismas nurodė, kad Atliekų tvarkymo įstatymo 28 straipsnio 7 dalyje nustatyta savivaldybės vykdomosios institucijos pareiga organizuoti savivaldybės teritorijoje esančių komunalinių atliekų ir atliekų, kurių turėtoj</w:t>
      </w:r>
      <w:r w:rsidR="00FA65B6">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nustatyti neįmanoma arba kuris neegzistuoja, sutvarkymą. Tačiau byloje nėra ginčo, kad Vilniaus mieste yra organizuojamas minėtų atliekų sutvarkymas, o ginčas kyla dėl to, ar Taisyklių 51 punkte nurodyti asmenys turėtų apmokėti už tokį sutvarkymą, ar ne. Taigi teismas padarė išvadą, kad Taisyklių 51 punktas, nustatantis pareigą atitinkamiems asmenims apmokėti vietinę rinkliavą už atitinkamų atliekų sutvarkymą (surinkimą ir išvežimą), niekaip negali prieštarauti Atliekų tvarkymo įstatymo 28 straipsnio 7 daliai, juolab kad pagal Taisyklių 51 punktą konteinerių aikštelėse ar šalia jų (iki 5 m atstumu) neleistinai paliktas didžiųjų gabaritų, statybos ir griovimo, tekstilės, pavojingas ar kitokias atliekas surenka ir išveža DGA vežėjas, gavęs VASA užsakymą, t. y. tokių atliekų tvarkymą organizuoja savivaldybės vykdomoji institucija per savo įmonę – VASA.</w:t>
      </w:r>
    </w:p>
    <w:p w:rsidRPr="00C23DA8" w:rsidR="002D6847" w:rsidP="000A4CEA" w:rsidRDefault="002D6847" w14:paraId="24AF42AF" w14:textId="7453F996">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sidRPr="00C23DA8">
        <w:rPr>
          <w:rFonts w:ascii="Times New Roman" w:hAnsi="Times New Roman" w:eastAsia="Times New Roman" w:cs="Times New Roman"/>
          <w:sz w:val="24"/>
          <w:szCs w:val="24"/>
        </w:rPr>
        <w:t>Teismas taip pat pažymėjo, jog pareiškėjas nepagrindė, kodėl Taisyklių 51 punktas prieštarauja Atliekų tvarkymo įstatymo 32 straipsnyje įtvirtintam principui „teršėjas moka“, nurodydamas tik tai, kad savivaldybės teritorijoje esančių atliekų, kurių turėtoj</w:t>
      </w:r>
      <w:r w:rsidR="00FA65B6">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nustatyti neįmanoma arba kuris neegzistuoja, sutvarkymą organizuoja savivaldybės vykdomoji institucija, ir kad „teršėjas moka“. Pareiškėjas nepagrindė, kodėl išimtiniais atvejais Taisyklių 51 punkte nurodyti asmenys neturėtų pareigos apmokėti šiame punkte nurodytų atliekų sutvarkymo išlaidas, nors nekilnojamasis turtas, kaip nuosavybė, įpareigoja savininkus atlikti pareigas, susijusias su nuosavybės ir su ja susijusių objektų eksploatacija, todėl išimtiniais atvejais tokie asmenys galėtų būti laikomi atliekų turėtojais, t. y. teršėjais. Atsižvelgęs į tai, teismas sprendė, kad nėra jokio teisinio pagrindo pripažinti, jog Taisyklių 51 punktas prieštarauja Atliekų tvarkymo įstatymo 32 straipsnyje įtvirtintam bendrajam principui „teršėjas moka“, nes šiuo atveju pareiškėjas nepagrindė, kas pagal įstatymus turėtų būti laikomas teršėju, kai nėra aišku, kas neteisėtai paliko didžiųjų gabaritų, statybos ir griovimo, tekstilės, pavojingas ar kitokias atliekas. Šiame kontekste teismas akcentavo, kad Atliekų tvarkymo įstatymo 35 straipsnio 2 dalyje, nustatančioje specialiąją normą, kad nuostoliai, atsiradę dėl komunalinių atliekų ir atliekų, kurių turėtoj</w:t>
      </w:r>
      <w:r w:rsidR="00FA65B6">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nustatyti neįmanoma arba kuris neegzistuoja, sutvarkymo neorganizavimo ar netinkamo organizavimo, atlyginami iš atitinkamos savivaldybės biudžeto, yra nustatytas nuostolių atlyginimas dėl netinkamo atliekų sutvarkymo organizavimo, tačiau pareiškėjas šiuo aspektu nepasis</w:t>
      </w:r>
      <w:r w:rsidR="007B78A4">
        <w:rPr>
          <w:rFonts w:ascii="Times New Roman" w:hAnsi="Times New Roman" w:eastAsia="Times New Roman" w:cs="Times New Roman"/>
          <w:sz w:val="24"/>
          <w:szCs w:val="24"/>
        </w:rPr>
        <w:t>akė.</w:t>
      </w:r>
    </w:p>
    <w:p w:rsidRPr="00C23DA8" w:rsidR="00661A43" w:rsidP="000A4CEA" w:rsidRDefault="00397566" w14:paraId="2A8BA248" w14:textId="46B586FC">
      <w:pPr>
        <w:pStyle w:val="Sraopastraipa"/>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rPr>
        <w:t>N</w:t>
      </w:r>
      <w:r w:rsidRPr="00C23DA8" w:rsidR="00661A43">
        <w:rPr>
          <w:rFonts w:ascii="Times New Roman" w:hAnsi="Times New Roman" w:eastAsia="Times New Roman" w:cs="Times New Roman"/>
          <w:sz w:val="24"/>
          <w:szCs w:val="24"/>
        </w:rPr>
        <w:t xml:space="preserve">enustatęs, kad Taisyklių 51 punktas prieštarauja Atliekų tvarkymo įstatymo 28 straipsnio 7 daliai ir 32 straipsniui bei CK 6.263 straipsnio 2 ir 3 dalims, </w:t>
      </w:r>
      <w:r>
        <w:rPr>
          <w:rFonts w:ascii="Times New Roman" w:hAnsi="Times New Roman" w:eastAsia="Times New Roman" w:cs="Times New Roman"/>
          <w:sz w:val="24"/>
          <w:szCs w:val="24"/>
        </w:rPr>
        <w:t xml:space="preserve">teismas </w:t>
      </w:r>
      <w:r w:rsidRPr="00C23DA8" w:rsidR="00661A43">
        <w:rPr>
          <w:rFonts w:ascii="Times New Roman" w:hAnsi="Times New Roman" w:eastAsia="Times New Roman" w:cs="Times New Roman"/>
          <w:sz w:val="24"/>
          <w:szCs w:val="24"/>
        </w:rPr>
        <w:t>vertino, jog taip pat nėra pagrindo pripažinti, kad Taisyklių 51 punktas prieštarauja V</w:t>
      </w:r>
      <w:r w:rsidR="00837E9A">
        <w:rPr>
          <w:rFonts w:ascii="Times New Roman" w:hAnsi="Times New Roman" w:eastAsia="Times New Roman" w:cs="Times New Roman"/>
          <w:sz w:val="24"/>
          <w:szCs w:val="24"/>
        </w:rPr>
        <w:t>iešojo administravimo įstatyme</w:t>
      </w:r>
      <w:r w:rsidRPr="00C23DA8" w:rsidR="00661A43">
        <w:rPr>
          <w:rFonts w:ascii="Times New Roman" w:hAnsi="Times New Roman" w:eastAsia="Times New Roman" w:cs="Times New Roman"/>
          <w:sz w:val="24"/>
          <w:szCs w:val="24"/>
        </w:rPr>
        <w:t xml:space="preserve"> ir Vietos savivaldos įstatyme įtvirtintiems principams.</w:t>
      </w:r>
    </w:p>
    <w:p w:rsidRPr="00C23DA8" w:rsidR="00FB28F9" w:rsidP="000A4CEA" w:rsidRDefault="00FB28F9" w14:paraId="44F06203" w14:textId="77777777">
      <w:pPr>
        <w:pStyle w:val="Sraopastraipa"/>
        <w:shd w:val="clear" w:color="auto" w:fill="FFFFFF"/>
        <w:tabs>
          <w:tab w:val="left" w:pos="1276"/>
        </w:tabs>
        <w:suppressAutoHyphens/>
        <w:overflowPunct w:val="false"/>
        <w:autoSpaceDE w:val="false"/>
        <w:autoSpaceDN w:val="false"/>
        <w:adjustRightInd w:val="false"/>
        <w:spacing w:after="0" w:line="240" w:lineRule="auto"/>
        <w:ind w:left="709" w:right="-1"/>
        <w:jc w:val="both"/>
        <w:rPr>
          <w:rFonts w:ascii="Times New Roman" w:hAnsi="Times New Roman" w:eastAsia="Times New Roman" w:cs="Times New Roman"/>
          <w:sz w:val="24"/>
          <w:szCs w:val="24"/>
        </w:rPr>
      </w:pPr>
    </w:p>
    <w:p w:rsidRPr="00C23DA8" w:rsidR="00E717C4" w:rsidP="000A4CEA" w:rsidRDefault="00E717C4" w14:paraId="0D93FA29" w14:textId="77777777">
      <w:pPr>
        <w:overflowPunct w:val="false"/>
        <w:autoSpaceDE w:val="false"/>
        <w:autoSpaceDN w:val="false"/>
        <w:adjustRightInd w:val="false"/>
        <w:spacing w:after="0" w:line="240" w:lineRule="auto"/>
        <w:ind w:right="-1"/>
        <w:jc w:val="center"/>
        <w:rPr>
          <w:rFonts w:ascii="Times New Roman" w:hAnsi="Times New Roman" w:eastAsia="Times New Roman" w:cs="Times New Roman"/>
          <w:bCs/>
          <w:sz w:val="24"/>
          <w:szCs w:val="24"/>
        </w:rPr>
      </w:pPr>
      <w:r w:rsidRPr="00C23DA8">
        <w:rPr>
          <w:rFonts w:ascii="Times New Roman" w:hAnsi="Times New Roman" w:eastAsia="Times New Roman" w:cs="Times New Roman"/>
          <w:bCs/>
          <w:sz w:val="24"/>
          <w:szCs w:val="24"/>
        </w:rPr>
        <w:t>III.</w:t>
      </w:r>
    </w:p>
    <w:p w:rsidRPr="00C23DA8" w:rsidR="00105D27" w:rsidP="000A4CEA" w:rsidRDefault="00105D27" w14:paraId="6F182EF4" w14:textId="77777777">
      <w:pPr>
        <w:spacing w:after="0" w:line="240" w:lineRule="auto"/>
        <w:ind w:firstLine="709"/>
        <w:jc w:val="both"/>
        <w:rPr>
          <w:rFonts w:ascii="Times New Roman" w:hAnsi="Times New Roman" w:eastAsia="Times New Roman" w:cs="Times New Roman"/>
          <w:sz w:val="24"/>
          <w:szCs w:val="24"/>
        </w:rPr>
      </w:pPr>
    </w:p>
    <w:p w:rsidRPr="00C23DA8" w:rsidR="00CE095B" w:rsidP="000A4CEA" w:rsidRDefault="00CE095B" w14:paraId="4B246A0E" w14:textId="717CC74B">
      <w:pPr>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lang w:bidi="lt-LT"/>
        </w:rPr>
        <w:t xml:space="preserve">Pareiškėjas </w:t>
      </w:r>
      <w:r w:rsidRPr="00C23DA8">
        <w:rPr>
          <w:rFonts w:ascii="Times New Roman" w:hAnsi="Times New Roman" w:eastAsia="Times New Roman" w:cs="Times New Roman"/>
          <w:sz w:val="24"/>
          <w:szCs w:val="24"/>
        </w:rPr>
        <w:t xml:space="preserve">Vyriausybės atstovas Vilniaus ir Alytaus apskrityse </w:t>
      </w:r>
      <w:r w:rsidRPr="00C23DA8" w:rsidR="009E57B6">
        <w:rPr>
          <w:rFonts w:ascii="Times New Roman" w:hAnsi="Times New Roman" w:eastAsia="Times New Roman" w:cs="Times New Roman"/>
          <w:sz w:val="24"/>
          <w:szCs w:val="24"/>
        </w:rPr>
        <w:t xml:space="preserve">pateikė </w:t>
      </w:r>
      <w:r w:rsidRPr="00C23DA8">
        <w:rPr>
          <w:rFonts w:ascii="Times New Roman" w:hAnsi="Times New Roman" w:eastAsia="Times New Roman" w:cs="Times New Roman"/>
          <w:sz w:val="24"/>
          <w:szCs w:val="24"/>
        </w:rPr>
        <w:t>apeliacin</w:t>
      </w:r>
      <w:r w:rsidRPr="00C23DA8" w:rsidR="009E57B6">
        <w:rPr>
          <w:rFonts w:ascii="Times New Roman" w:hAnsi="Times New Roman" w:eastAsia="Times New Roman" w:cs="Times New Roman"/>
          <w:sz w:val="24"/>
          <w:szCs w:val="24"/>
        </w:rPr>
        <w:t>į skundą, kuri</w:t>
      </w:r>
      <w:r w:rsidRPr="00C23DA8">
        <w:rPr>
          <w:rFonts w:ascii="Times New Roman" w:hAnsi="Times New Roman" w:eastAsia="Times New Roman" w:cs="Times New Roman"/>
          <w:sz w:val="24"/>
          <w:szCs w:val="24"/>
        </w:rPr>
        <w:t xml:space="preserve">ame prašo panaikinti </w:t>
      </w:r>
      <w:r w:rsidRPr="00C23DA8">
        <w:rPr>
          <w:rFonts w:ascii="Times New Roman" w:hAnsi="Times New Roman" w:eastAsia="Times New Roman" w:cs="Times New Roman"/>
          <w:bCs/>
          <w:sz w:val="24"/>
          <w:szCs w:val="24"/>
        </w:rPr>
        <w:t xml:space="preserve">Vilniaus apygardos administracinio teismo 2020 m. birželio 12 d. sprendimą ir </w:t>
      </w:r>
      <w:r w:rsidRPr="00C23DA8" w:rsidR="009E57B6">
        <w:rPr>
          <w:rFonts w:ascii="Times New Roman" w:hAnsi="Times New Roman" w:eastAsia="Times New Roman" w:cs="Times New Roman"/>
          <w:bCs/>
          <w:sz w:val="24"/>
          <w:szCs w:val="24"/>
        </w:rPr>
        <w:t>priimti naują sprendimą –</w:t>
      </w:r>
      <w:r w:rsidRPr="00C23DA8" w:rsidR="003F0856">
        <w:rPr>
          <w:rFonts w:ascii="Times New Roman" w:hAnsi="Times New Roman" w:eastAsia="Times New Roman" w:cs="Times New Roman"/>
          <w:bCs/>
          <w:sz w:val="24"/>
          <w:szCs w:val="24"/>
        </w:rPr>
        <w:t xml:space="preserve"> </w:t>
      </w:r>
      <w:r w:rsidRPr="00C23DA8">
        <w:rPr>
          <w:rFonts w:ascii="Times New Roman" w:hAnsi="Times New Roman" w:eastAsia="Times New Roman" w:cs="Times New Roman"/>
          <w:bCs/>
          <w:sz w:val="24"/>
          <w:szCs w:val="24"/>
        </w:rPr>
        <w:t>pareiškimą tenkinti.</w:t>
      </w:r>
      <w:r w:rsidRPr="00C23DA8" w:rsidR="00100EDF">
        <w:rPr>
          <w:rFonts w:ascii="Times New Roman" w:hAnsi="Times New Roman" w:eastAsia="Times New Roman" w:cs="Times New Roman"/>
          <w:bCs/>
          <w:sz w:val="24"/>
          <w:szCs w:val="24"/>
        </w:rPr>
        <w:t xml:space="preserve"> </w:t>
      </w:r>
      <w:r w:rsidRPr="00C23DA8" w:rsidR="0080770B">
        <w:rPr>
          <w:rFonts w:ascii="Times New Roman" w:hAnsi="Times New Roman" w:eastAsia="Times New Roman" w:cs="Times New Roman"/>
          <w:sz w:val="24"/>
          <w:szCs w:val="24"/>
        </w:rPr>
        <w:t>Pareiškėjo manymu, pirmosios instancijos teismas netinkamai taikė materialiosios teisės normas ir priėmė nemotyvuotą bei nepagrįstą sprendimą. Savo n</w:t>
      </w:r>
      <w:r w:rsidRPr="00C23DA8">
        <w:rPr>
          <w:rFonts w:ascii="Times New Roman" w:hAnsi="Times New Roman" w:eastAsia="Times New Roman" w:cs="Times New Roman"/>
          <w:sz w:val="24"/>
          <w:szCs w:val="24"/>
        </w:rPr>
        <w:t>esutikimą su skundžiamu</w:t>
      </w:r>
      <w:r w:rsidRPr="00C23DA8" w:rsidR="000B2E16">
        <w:rPr>
          <w:rFonts w:ascii="Times New Roman" w:hAnsi="Times New Roman" w:eastAsia="Times New Roman" w:cs="Times New Roman"/>
          <w:sz w:val="24"/>
          <w:szCs w:val="24"/>
        </w:rPr>
        <w:t xml:space="preserve"> pirmosios instancijos</w:t>
      </w:r>
      <w:r w:rsidRPr="00C23DA8">
        <w:rPr>
          <w:rFonts w:ascii="Times New Roman" w:hAnsi="Times New Roman" w:eastAsia="Times New Roman" w:cs="Times New Roman"/>
          <w:sz w:val="24"/>
          <w:szCs w:val="24"/>
        </w:rPr>
        <w:t xml:space="preserve"> teismo sprendimu </w:t>
      </w:r>
      <w:r w:rsidRPr="00C23DA8" w:rsidR="0080770B">
        <w:rPr>
          <w:rFonts w:ascii="Times New Roman" w:hAnsi="Times New Roman" w:eastAsia="Times New Roman" w:cs="Times New Roman"/>
          <w:sz w:val="24"/>
          <w:szCs w:val="24"/>
        </w:rPr>
        <w:t xml:space="preserve">pareiškėjas </w:t>
      </w:r>
      <w:r w:rsidRPr="00C23DA8">
        <w:rPr>
          <w:rFonts w:ascii="Times New Roman" w:hAnsi="Times New Roman" w:eastAsia="Times New Roman" w:cs="Times New Roman"/>
          <w:sz w:val="24"/>
          <w:szCs w:val="24"/>
        </w:rPr>
        <w:t>grindžia šiais pagrindiniais argumentais:</w:t>
      </w:r>
    </w:p>
    <w:p w:rsidRPr="00C23DA8" w:rsidR="00AE4B1B" w:rsidP="000A4CEA" w:rsidRDefault="00CE095B" w14:paraId="3C46B432" w14:textId="71C2B878">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lang w:bidi="lt-LT"/>
        </w:rPr>
        <w:t xml:space="preserve">Teismas, padarydamas išvadą, kad </w:t>
      </w:r>
      <w:r w:rsidRPr="00C23DA8" w:rsidR="00A0293B">
        <w:rPr>
          <w:rFonts w:ascii="Times New Roman" w:hAnsi="Times New Roman" w:eastAsia="Times New Roman" w:cs="Times New Roman"/>
          <w:sz w:val="24"/>
          <w:szCs w:val="24"/>
        </w:rPr>
        <w:t>Taisyklių 51 punkte nėra nust</w:t>
      </w:r>
      <w:r w:rsidRPr="00C23DA8">
        <w:rPr>
          <w:rFonts w:ascii="Times New Roman" w:hAnsi="Times New Roman" w:eastAsia="Times New Roman" w:cs="Times New Roman"/>
          <w:sz w:val="24"/>
          <w:szCs w:val="24"/>
        </w:rPr>
        <w:t>atyta nei civilinė, nei administracinė atsakomybė, o nu</w:t>
      </w:r>
      <w:r w:rsidRPr="00C23DA8" w:rsidR="00A0293B">
        <w:rPr>
          <w:rFonts w:ascii="Times New Roman" w:hAnsi="Times New Roman" w:eastAsia="Times New Roman" w:cs="Times New Roman"/>
          <w:sz w:val="24"/>
          <w:szCs w:val="24"/>
        </w:rPr>
        <w:t>st</w:t>
      </w:r>
      <w:r w:rsidRPr="00C23DA8">
        <w:rPr>
          <w:rFonts w:ascii="Times New Roman" w:hAnsi="Times New Roman" w:eastAsia="Times New Roman" w:cs="Times New Roman"/>
          <w:sz w:val="24"/>
          <w:szCs w:val="24"/>
        </w:rPr>
        <w:t>atytas mechanizmas ir pareiga apmokėti vietinę rinkliavą už atitinkamų atliekų sutvarkymą (surinkimą ir išvežimą), nenurodė jokių motyvų, kurių pagrindu padarė tokią išvadą, neanalizavo ir nevertino pareiškėjo argumentų, susijusių su teisinės atsakomybės nustatymu ir jos taikymo sąlygomis, netyrė Taisyklių 51 punkto atitikties CK nuostatoms.</w:t>
      </w:r>
      <w:r w:rsidRPr="00C23DA8" w:rsidR="00A0293B">
        <w:rPr>
          <w:rFonts w:ascii="Times New Roman" w:hAnsi="Times New Roman" w:eastAsia="Times New Roman" w:cs="Times New Roman"/>
          <w:sz w:val="24"/>
          <w:szCs w:val="24"/>
        </w:rPr>
        <w:t xml:space="preserve"> Pareiškėjo teigimu, </w:t>
      </w:r>
      <w:r w:rsidRPr="00C23DA8" w:rsidR="00CB7839">
        <w:rPr>
          <w:rFonts w:ascii="Times New Roman" w:hAnsi="Times New Roman" w:eastAsia="Times New Roman" w:cs="Times New Roman"/>
          <w:sz w:val="24"/>
          <w:szCs w:val="24"/>
        </w:rPr>
        <w:t xml:space="preserve">pirmosios instancijos teismas </w:t>
      </w:r>
      <w:r w:rsidRPr="00C23DA8" w:rsidR="00CB7839">
        <w:rPr>
          <w:rFonts w:ascii="Times New Roman" w:hAnsi="Times New Roman" w:cs="Times New Roman"/>
          <w:sz w:val="24"/>
          <w:szCs w:val="24"/>
        </w:rPr>
        <w:t>netinkamai identifikavo ginčo teisinius santykius ir nepagrįstai konstatavo, kad Taisyklių 51 punktas nustato pareigą mokėti vietinę rinkliavą, kadangi minėtas</w:t>
      </w:r>
      <w:r w:rsidRPr="00C23DA8">
        <w:rPr>
          <w:rFonts w:ascii="Times New Roman" w:hAnsi="Times New Roman" w:eastAsia="Times New Roman" w:cs="Times New Roman"/>
          <w:sz w:val="24"/>
          <w:szCs w:val="24"/>
        </w:rPr>
        <w:t xml:space="preserve"> punktas nustato ne vietinę rinkliavą, o žalos, kilusios dėl neteisėtų veiksmų – neleistino atliekų palikimo, atlyginimą. </w:t>
      </w:r>
      <w:r w:rsidRPr="00C23DA8" w:rsidR="00A61395">
        <w:rPr>
          <w:rFonts w:ascii="Times New Roman" w:hAnsi="Times New Roman" w:eastAsia="Times New Roman" w:cs="Times New Roman"/>
          <w:sz w:val="24"/>
          <w:szCs w:val="24"/>
        </w:rPr>
        <w:t>Tai, kad Taisyklių 51 punkto nuostata įtvirtina teisinės atsakomybės taikymo ir žalos (nuostolių) atlyginimo tvarką, pagrindžia Taisyklių 71.6 ir 112 punkt</w:t>
      </w:r>
      <w:r w:rsidR="0046312A">
        <w:rPr>
          <w:rFonts w:ascii="Times New Roman" w:hAnsi="Times New Roman" w:eastAsia="Times New Roman" w:cs="Times New Roman"/>
          <w:sz w:val="24"/>
          <w:szCs w:val="24"/>
        </w:rPr>
        <w:t>ų</w:t>
      </w:r>
      <w:r w:rsidRPr="00C23DA8" w:rsidR="00A61395">
        <w:rPr>
          <w:rFonts w:ascii="Times New Roman" w:hAnsi="Times New Roman" w:eastAsia="Times New Roman" w:cs="Times New Roman"/>
          <w:sz w:val="24"/>
          <w:szCs w:val="24"/>
        </w:rPr>
        <w:t xml:space="preserve"> sisteminis aiškinimas, iš kurio akivaizdu, kad neleistinų atliekų palikimas yra draudžiama veika, o šio draudimo nepaisymas užtraukia atsakomybę. T</w:t>
      </w:r>
      <w:r w:rsidR="00E06704">
        <w:rPr>
          <w:rFonts w:ascii="Times New Roman" w:hAnsi="Times New Roman" w:eastAsia="Times New Roman" w:cs="Times New Roman"/>
          <w:sz w:val="24"/>
          <w:szCs w:val="24"/>
        </w:rPr>
        <w:t>ačiau</w:t>
      </w:r>
      <w:r w:rsidRPr="00C23DA8" w:rsidR="00A61395">
        <w:rPr>
          <w:rFonts w:ascii="Times New Roman" w:hAnsi="Times New Roman" w:eastAsia="Times New Roman" w:cs="Times New Roman"/>
          <w:sz w:val="24"/>
          <w:szCs w:val="24"/>
        </w:rPr>
        <w:t xml:space="preserve"> vietinės rinkliavos paskirtis yra kita. </w:t>
      </w:r>
      <w:r w:rsidRPr="00C23DA8" w:rsidR="00A0293B">
        <w:rPr>
          <w:rFonts w:ascii="Times New Roman" w:hAnsi="Times New Roman" w:eastAsia="Times New Roman" w:cs="Times New Roman"/>
          <w:sz w:val="24"/>
          <w:szCs w:val="24"/>
        </w:rPr>
        <w:t xml:space="preserve">Apskritai, </w:t>
      </w:r>
      <w:r w:rsidRPr="00C23DA8">
        <w:rPr>
          <w:rFonts w:ascii="Times New Roman" w:hAnsi="Times New Roman" w:eastAsia="Times New Roman" w:cs="Times New Roman"/>
          <w:sz w:val="24"/>
          <w:szCs w:val="24"/>
        </w:rPr>
        <w:t xml:space="preserve">Taisyklės nereglamentuoja vietinės rinkliavos mokėjimo tvarkos. Vietinė rinkliava, jos dydžiai ir mokėjimo tvarka yra nustatyti </w:t>
      </w:r>
      <w:r w:rsidRPr="00C23DA8" w:rsidR="00AE4B1B">
        <w:rPr>
          <w:rFonts w:ascii="Times New Roman" w:hAnsi="Times New Roman" w:eastAsia="Times New Roman" w:cs="Times New Roman"/>
          <w:sz w:val="24"/>
          <w:szCs w:val="24"/>
        </w:rPr>
        <w:t>Vilniaus miesto savivaldybės tarybos 2017 m. vasario 1 d. sprendimu Nr. 1-818 patvirtintuose Vilniaus miesto savivaldybės vietinės rinkliavos už komunalinių atliekų surinkimą iš atliekų turėtojų ir atliekų tvarkymą nuostatuose (toliau – ir Nuostatai).</w:t>
      </w:r>
      <w:r w:rsidRPr="00C23DA8" w:rsidR="003A3991">
        <w:rPr>
          <w:rFonts w:ascii="Times New Roman" w:hAnsi="Times New Roman" w:eastAsia="Times New Roman" w:cs="Times New Roman"/>
          <w:sz w:val="24"/>
          <w:szCs w:val="24"/>
        </w:rPr>
        <w:t xml:space="preserve"> </w:t>
      </w:r>
      <w:r w:rsidRPr="00C23DA8" w:rsidR="00A57E84">
        <w:rPr>
          <w:rFonts w:ascii="Times New Roman" w:hAnsi="Times New Roman" w:eastAsia="Times New Roman" w:cs="Times New Roman"/>
          <w:sz w:val="24"/>
          <w:szCs w:val="24"/>
        </w:rPr>
        <w:t>Lietuvos Respublikos rinkliavų įstatymo 11 straipsnio 1 dalies 8 punkte nustatyta rinkliava nėra siejama su atlygiu už teikiamas paslaugas ir ji negali būti vertinama kaip mokėjimas už komunalinę paslaugą privatinės teisės prasme. Vietinė rinkliava yra viešosios teisės reguliavimo dalykas ir nustatoma Tarybos sprendimu</w:t>
      </w:r>
      <w:r w:rsidRPr="00C23DA8" w:rsidR="004E44BE">
        <w:rPr>
          <w:rFonts w:ascii="Times New Roman" w:hAnsi="Times New Roman" w:eastAsia="Times New Roman" w:cs="Times New Roman"/>
          <w:sz w:val="24"/>
          <w:szCs w:val="24"/>
        </w:rPr>
        <w:t>, o jos dydžio nustatymo tvarką reglamentuoja Lietuvos Respublikos Vyriausybės 2013 m. liepos 24 d. nutarimu Nr. 711 patvirtintos Vietinės rinkliavos ar kitos įmokos už komunalinių atliekų surinkimą iš atliekų turėtojų ir atliekų tvarkymą dydžio nustatymo taisyklės.</w:t>
      </w:r>
      <w:r w:rsidRPr="00C23DA8" w:rsidR="00A61395">
        <w:rPr>
          <w:rFonts w:ascii="Times New Roman" w:hAnsi="Times New Roman" w:eastAsia="Times New Roman" w:cs="Times New Roman"/>
          <w:sz w:val="24"/>
          <w:szCs w:val="24"/>
        </w:rPr>
        <w:t xml:space="preserve"> Savo ruožtu Taisyklių 51 punktas apmokėjimą už neleistinai paliktų atliekų surinkimą ir išvežimą nustato </w:t>
      </w:r>
      <w:r w:rsidRPr="00C23DA8" w:rsidR="00A61395">
        <w:rPr>
          <w:rFonts w:ascii="Times New Roman" w:hAnsi="Times New Roman" w:eastAsia="Times New Roman" w:cs="Times New Roman"/>
          <w:iCs/>
          <w:sz w:val="24"/>
          <w:szCs w:val="24"/>
        </w:rPr>
        <w:t xml:space="preserve">pagal </w:t>
      </w:r>
      <w:r w:rsidRPr="00C23DA8" w:rsidR="00A61395">
        <w:rPr>
          <w:rFonts w:ascii="Times New Roman" w:hAnsi="Times New Roman" w:eastAsia="Times New Roman" w:cs="Times New Roman"/>
          <w:bCs/>
          <w:iCs/>
          <w:sz w:val="24"/>
          <w:szCs w:val="24"/>
        </w:rPr>
        <w:t>paslaugų teikimo sutarčių įkainius.</w:t>
      </w:r>
    </w:p>
    <w:p w:rsidRPr="00C23DA8" w:rsidR="00970698" w:rsidP="000A4CEA" w:rsidRDefault="00970698" w14:paraId="1BC7D286" w14:textId="74C2B32A">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Pirmosios instancijos teismo išvada dėl Taisyklių 51 punkto atitikties Atliekų tvarkymo įstatymo 28 straipsnio 7 dalies nuostatai bei principui „teršėjas moka“ taip pat yra nepagrįsta. Taisyklių 51 punkte nurodyto teisinio reguliavimo kontekste Taisyklių 71.6 punkto pažeidimas konstatuojamas nepaisant to, kad nėra nustatytas konkretus teršėjas, neleistinai palikęs atliekas, šių atliekų sutvarkymo išlaidas paskirstant konteinerių aikštelei priskirto nekilnojamojo turto </w:t>
      </w:r>
      <w:r w:rsidR="00463EC6">
        <w:rPr>
          <w:rFonts w:ascii="Times New Roman" w:hAnsi="Times New Roman" w:eastAsia="Times New Roman" w:cs="Times New Roman"/>
          <w:sz w:val="24"/>
          <w:szCs w:val="24"/>
        </w:rPr>
        <w:t xml:space="preserve">objektų </w:t>
      </w:r>
      <w:r w:rsidRPr="00C23DA8">
        <w:rPr>
          <w:rFonts w:ascii="Times New Roman" w:hAnsi="Times New Roman" w:eastAsia="Times New Roman" w:cs="Times New Roman"/>
          <w:sz w:val="24"/>
          <w:szCs w:val="24"/>
        </w:rPr>
        <w:t>savininkams. Tačiau, sistemiškai aiškinant Atliekų tvarkymo įstatymo 28 straipsnio 7 dalies bei 32 straipsnio nuostatas, savivaldybės vykdomoji institucija neturi teisės reikalauti iš kitų asmenų atlyginti savivaldybės patirtas išlaidas dėl bešeimininkių atliekų sutvarkymo. Vien Atliekų tvarkymo įstatymo 28 straipsnio 7 dalyje vartojama sąvoka „atliekų, kurių turėtoj</w:t>
      </w:r>
      <w:r w:rsidR="00FA65B6">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nustatyti neįmanoma arba kuris neegzistuoja“ leidžia teigti, kad ši nuostata reglamentuoja atvejus, kai atliekų turėtojas (teršėjas) nėra nustatytas. Atitinkamai Taisyklių 51 punktas taikomas, kai nėra nustatytas teršėjas, todėl tokios atliekos laikytinos bešeimininkėmis ir, vadovaujantis principu „teršėjas moka“, Taisyklių 51 punkte nurodyti asmenys neturi pareigos mokėti už jų sutvarkymą. Atliekų tvarkymo įstatymo 28 straipsnio 7 dalyje nustatyta pareiga organizuoti bešeimininkių atliekų sutvarkymą apima ir pareigą pačiai savivaldybei finansuoti šių atliekų sutvarkymo išlaidas. Tokią išvadą pagrindžia </w:t>
      </w:r>
      <w:r w:rsidR="00E06704">
        <w:rPr>
          <w:rFonts w:ascii="Times New Roman" w:hAnsi="Times New Roman" w:eastAsia="Times New Roman" w:cs="Times New Roman"/>
          <w:sz w:val="24"/>
          <w:szCs w:val="24"/>
        </w:rPr>
        <w:t xml:space="preserve">minėtų </w:t>
      </w:r>
      <w:r w:rsidRPr="00C23DA8" w:rsidR="00E06704">
        <w:rPr>
          <w:rFonts w:ascii="Times New Roman" w:hAnsi="Times New Roman" w:eastAsia="Times New Roman" w:cs="Times New Roman"/>
          <w:sz w:val="24"/>
          <w:szCs w:val="24"/>
        </w:rPr>
        <w:t xml:space="preserve">Vietinės rinkliavos ar kitos įmokos už komunalinių atliekų surinkimą iš atliekų turėtojų ir atliekų tvarkymą dydžio nustatymo </w:t>
      </w:r>
      <w:r w:rsidRPr="00C23DA8">
        <w:rPr>
          <w:rFonts w:ascii="Times New Roman" w:hAnsi="Times New Roman" w:eastAsia="Times New Roman" w:cs="Times New Roman"/>
          <w:sz w:val="24"/>
          <w:szCs w:val="24"/>
        </w:rPr>
        <w:t xml:space="preserve">taisyklių 7 </w:t>
      </w:r>
      <w:r w:rsidR="009D5A83">
        <w:rPr>
          <w:rFonts w:ascii="Times New Roman" w:hAnsi="Times New Roman" w:eastAsia="Times New Roman" w:cs="Times New Roman"/>
          <w:sz w:val="24"/>
          <w:szCs w:val="24"/>
        </w:rPr>
        <w:t>be</w:t>
      </w:r>
      <w:r w:rsidRPr="00C23DA8">
        <w:rPr>
          <w:rFonts w:ascii="Times New Roman" w:hAnsi="Times New Roman" w:eastAsia="Times New Roman" w:cs="Times New Roman"/>
          <w:sz w:val="24"/>
          <w:szCs w:val="24"/>
        </w:rPr>
        <w:t>i 21 punktų i</w:t>
      </w:r>
      <w:r w:rsidR="009D5A83">
        <w:rPr>
          <w:rFonts w:ascii="Times New Roman" w:hAnsi="Times New Roman" w:eastAsia="Times New Roman" w:cs="Times New Roman"/>
          <w:sz w:val="24"/>
          <w:szCs w:val="24"/>
        </w:rPr>
        <w:t>r</w:t>
      </w:r>
      <w:r w:rsidRPr="00C23DA8">
        <w:rPr>
          <w:rFonts w:ascii="Times New Roman" w:hAnsi="Times New Roman" w:eastAsia="Times New Roman" w:cs="Times New Roman"/>
          <w:sz w:val="24"/>
          <w:szCs w:val="24"/>
        </w:rPr>
        <w:t xml:space="preserve"> Lietuvos Respublikos savivaldybių aplinkos apsaugos rėmimo specialiosios programos įstatymo 4 straipsnio 1 dalies 1 punkto nuostatos.</w:t>
      </w:r>
      <w:r w:rsidRPr="00C23DA8" w:rsidR="00385D78">
        <w:rPr>
          <w:rFonts w:ascii="Times New Roman" w:hAnsi="Times New Roman" w:eastAsia="Times New Roman" w:cs="Times New Roman"/>
          <w:sz w:val="24"/>
          <w:szCs w:val="24"/>
        </w:rPr>
        <w:t xml:space="preserve"> Savo ruožtu atsakovas Taisyklių 51 punkte nustatytu teisiniu reguliavimu bando išvengti pareigos kontroliuoti, kaip vykdomi Taisyklių reikalavimai, bei savo lėšomis sutvarkyti bešeimininkes atliekas, tokiu būdu elgdamasis nesąžiningai ir piktnaudžiaudamas jam suteiktais įgaliojimais.</w:t>
      </w:r>
    </w:p>
    <w:p w:rsidRPr="00C23DA8" w:rsidR="00C32748" w:rsidP="000A4CEA" w:rsidRDefault="00C32748" w14:paraId="5F58540B" w14:textId="74D289FD">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Pareiškime aiškiai išdėstyti motyvai, kodėl Taisyklių 51 punkte nurodyti asmenys neturi pareigos apmokėti jame nurodytų atliekų sutvarkymo išlaidas – jie nėra teršėjai, be to, Taisyklių 51 punktas reglamentuoja ne vietinės rinkliavos mokėjimo tvarką, o atsakomybės už Taisyklių pažeidimą taikymą</w:t>
      </w:r>
      <w:r w:rsidRPr="00C23DA8" w:rsidR="00145B46">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w:t>
      </w:r>
      <w:r w:rsidRPr="00C23DA8" w:rsidR="00145B46">
        <w:rPr>
          <w:rFonts w:ascii="Times New Roman" w:hAnsi="Times New Roman" w:eastAsia="Times New Roman" w:cs="Times New Roman"/>
          <w:sz w:val="24"/>
          <w:szCs w:val="24"/>
        </w:rPr>
        <w:t>T</w:t>
      </w:r>
      <w:r w:rsidRPr="00C23DA8">
        <w:rPr>
          <w:rFonts w:ascii="Times New Roman" w:hAnsi="Times New Roman" w:eastAsia="Times New Roman" w:cs="Times New Roman"/>
          <w:sz w:val="24"/>
          <w:szCs w:val="24"/>
        </w:rPr>
        <w:t>odėl neįrodžius, kad būtent Taisyklių 51 punkte nurodyti asmenys neleistinai paliko atliekas, nėra pareigos jiems atlyginti žalą, nes nėra visų būtinųjų civilinės atsakomybės taikymo sąlygų. Tik įstatym</w:t>
      </w:r>
      <w:r w:rsidRPr="00C23DA8" w:rsidR="00A06195">
        <w:rPr>
          <w:rFonts w:ascii="Times New Roman" w:hAnsi="Times New Roman" w:eastAsia="Times New Roman" w:cs="Times New Roman"/>
          <w:sz w:val="24"/>
          <w:szCs w:val="24"/>
        </w:rPr>
        <w:t>uose</w:t>
      </w:r>
      <w:r w:rsidRPr="00C23DA8">
        <w:rPr>
          <w:rFonts w:ascii="Times New Roman" w:hAnsi="Times New Roman" w:eastAsia="Times New Roman" w:cs="Times New Roman"/>
          <w:sz w:val="24"/>
          <w:szCs w:val="24"/>
        </w:rPr>
        <w:t xml:space="preserve"> (o ne savivaldybės institucijų) </w:t>
      </w:r>
      <w:r w:rsidRPr="00C23DA8" w:rsidR="00A06195">
        <w:rPr>
          <w:rFonts w:ascii="Times New Roman" w:hAnsi="Times New Roman" w:eastAsia="Times New Roman" w:cs="Times New Roman"/>
          <w:sz w:val="24"/>
          <w:szCs w:val="24"/>
        </w:rPr>
        <w:t>įtvirtint</w:t>
      </w:r>
      <w:r w:rsidRPr="00C23DA8">
        <w:rPr>
          <w:rFonts w:ascii="Times New Roman" w:hAnsi="Times New Roman" w:eastAsia="Times New Roman" w:cs="Times New Roman"/>
          <w:sz w:val="24"/>
          <w:szCs w:val="24"/>
        </w:rPr>
        <w:t>ais atvejais gali būti nustatoma atsakomybė už kito asmens neteisėtus veiksmus</w:t>
      </w:r>
      <w:r w:rsidRPr="00C23DA8" w:rsidR="00A06195">
        <w:rPr>
          <w:rFonts w:ascii="Times New Roman" w:hAnsi="Times New Roman" w:eastAsia="Times New Roman" w:cs="Times New Roman"/>
          <w:sz w:val="24"/>
          <w:szCs w:val="24"/>
        </w:rPr>
        <w:t>. Atitinkamai viešojo administravimo subjektai turi veikti jiems priskirtos kompetencijos ribose ir gali priimti tik tokius sprendimus, kuriuos tiesiogiai leidžia įstatymai.</w:t>
      </w:r>
      <w:r w:rsidRPr="00C23DA8" w:rsidR="0038125B">
        <w:rPr>
          <w:rFonts w:ascii="Times New Roman" w:hAnsi="Times New Roman" w:eastAsia="Times New Roman" w:cs="Times New Roman"/>
          <w:sz w:val="24"/>
          <w:szCs w:val="24"/>
        </w:rPr>
        <w:t xml:space="preserve"> </w:t>
      </w:r>
      <w:r w:rsidRPr="00C23DA8" w:rsidR="00704F7C">
        <w:rPr>
          <w:rFonts w:ascii="Times New Roman" w:hAnsi="Times New Roman" w:eastAsia="Times New Roman" w:cs="Times New Roman"/>
          <w:sz w:val="24"/>
          <w:szCs w:val="24"/>
        </w:rPr>
        <w:t>Atsižvelgiant į tai, kad</w:t>
      </w:r>
      <w:r w:rsidRPr="00C23DA8">
        <w:rPr>
          <w:rFonts w:ascii="Times New Roman" w:hAnsi="Times New Roman" w:eastAsia="Times New Roman" w:cs="Times New Roman"/>
          <w:sz w:val="24"/>
          <w:szCs w:val="24"/>
        </w:rPr>
        <w:t xml:space="preserve"> nagrinėjamu atveju </w:t>
      </w:r>
      <w:r w:rsidRPr="00C23DA8" w:rsidR="00A06195">
        <w:rPr>
          <w:rFonts w:ascii="Times New Roman" w:hAnsi="Times New Roman" w:eastAsia="Times New Roman" w:cs="Times New Roman"/>
          <w:sz w:val="24"/>
          <w:szCs w:val="24"/>
        </w:rPr>
        <w:t xml:space="preserve">nėra </w:t>
      </w:r>
      <w:r w:rsidRPr="00C23DA8">
        <w:rPr>
          <w:rFonts w:ascii="Times New Roman" w:hAnsi="Times New Roman" w:eastAsia="Times New Roman" w:cs="Times New Roman"/>
          <w:sz w:val="24"/>
          <w:szCs w:val="24"/>
        </w:rPr>
        <w:t>įstatym</w:t>
      </w:r>
      <w:r w:rsidRPr="00C23DA8" w:rsidR="00A06195">
        <w:rPr>
          <w:rFonts w:ascii="Times New Roman" w:hAnsi="Times New Roman" w:eastAsia="Times New Roman" w:cs="Times New Roman"/>
          <w:sz w:val="24"/>
          <w:szCs w:val="24"/>
        </w:rPr>
        <w:t>e įtvirtinto</w:t>
      </w:r>
      <w:r w:rsidRPr="00C23DA8">
        <w:rPr>
          <w:rFonts w:ascii="Times New Roman" w:hAnsi="Times New Roman" w:eastAsia="Times New Roman" w:cs="Times New Roman"/>
          <w:sz w:val="24"/>
          <w:szCs w:val="24"/>
        </w:rPr>
        <w:t xml:space="preserve"> pagrindo taikyti civilinę atsakomybę už kito asmens neteisėtus veiksmus, </w:t>
      </w:r>
      <w:r w:rsidRPr="00C23DA8" w:rsidR="0038125B">
        <w:rPr>
          <w:rFonts w:ascii="Times New Roman" w:hAnsi="Times New Roman" w:eastAsia="Times New Roman" w:cs="Times New Roman"/>
          <w:sz w:val="24"/>
          <w:szCs w:val="24"/>
        </w:rPr>
        <w:t>ir Tarybai nesuteikta teisė nustatyti kitokias atsakomybės taikymo sąlygas, nei nu</w:t>
      </w:r>
      <w:r w:rsidRPr="00C23DA8" w:rsidR="00145B46">
        <w:rPr>
          <w:rFonts w:ascii="Times New Roman" w:hAnsi="Times New Roman" w:eastAsia="Times New Roman" w:cs="Times New Roman"/>
          <w:sz w:val="24"/>
          <w:szCs w:val="24"/>
        </w:rPr>
        <w:t>st</w:t>
      </w:r>
      <w:r w:rsidRPr="00C23DA8" w:rsidR="0038125B">
        <w:rPr>
          <w:rFonts w:ascii="Times New Roman" w:hAnsi="Times New Roman" w:eastAsia="Times New Roman" w:cs="Times New Roman"/>
          <w:sz w:val="24"/>
          <w:szCs w:val="24"/>
        </w:rPr>
        <w:t>at</w:t>
      </w:r>
      <w:r w:rsidRPr="00C23DA8" w:rsidR="00145B46">
        <w:rPr>
          <w:rFonts w:ascii="Times New Roman" w:hAnsi="Times New Roman" w:eastAsia="Times New Roman" w:cs="Times New Roman"/>
          <w:sz w:val="24"/>
          <w:szCs w:val="24"/>
        </w:rPr>
        <w:t>yta</w:t>
      </w:r>
      <w:r w:rsidRPr="00C23DA8" w:rsidR="0038125B">
        <w:rPr>
          <w:rFonts w:ascii="Times New Roman" w:hAnsi="Times New Roman" w:eastAsia="Times New Roman" w:cs="Times New Roman"/>
          <w:sz w:val="24"/>
          <w:szCs w:val="24"/>
        </w:rPr>
        <w:t xml:space="preserve"> įstatym</w:t>
      </w:r>
      <w:r w:rsidRPr="00C23DA8" w:rsidR="00145B46">
        <w:rPr>
          <w:rFonts w:ascii="Times New Roman" w:hAnsi="Times New Roman" w:eastAsia="Times New Roman" w:cs="Times New Roman"/>
          <w:sz w:val="24"/>
          <w:szCs w:val="24"/>
        </w:rPr>
        <w:t>uose</w:t>
      </w:r>
      <w:r w:rsidRPr="00C23DA8" w:rsidR="0038125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Taisyklių 51 punktas pažeidžia įstatym</w:t>
      </w:r>
      <w:r w:rsidRPr="00C23DA8" w:rsidR="000417DA">
        <w:rPr>
          <w:rFonts w:ascii="Times New Roman" w:hAnsi="Times New Roman" w:eastAsia="Times New Roman" w:cs="Times New Roman"/>
          <w:sz w:val="24"/>
          <w:szCs w:val="24"/>
        </w:rPr>
        <w:t>ų</w:t>
      </w:r>
      <w:r w:rsidRPr="00C23DA8">
        <w:rPr>
          <w:rFonts w:ascii="Times New Roman" w:hAnsi="Times New Roman" w:eastAsia="Times New Roman" w:cs="Times New Roman"/>
          <w:sz w:val="24"/>
          <w:szCs w:val="24"/>
        </w:rPr>
        <w:t xml:space="preserve"> viršenybės principą.</w:t>
      </w:r>
      <w:r w:rsidRPr="00C23DA8" w:rsidR="00704F7C">
        <w:rPr>
          <w:rFonts w:ascii="Times New Roman" w:hAnsi="Times New Roman" w:cs="Times New Roman"/>
          <w:sz w:val="24"/>
          <w:szCs w:val="24"/>
        </w:rPr>
        <w:t xml:space="preserve"> Tačiau šių argumentų pirmosios instancijos teismas visiškai neanalizavo ir nevertino, pažeisdamas pareigą priimti motyvuotą ir pagrįstą sprendimą.</w:t>
      </w:r>
      <w:r w:rsidRPr="00C23DA8" w:rsidR="00A34176">
        <w:rPr>
          <w:rFonts w:ascii="Times New Roman" w:hAnsi="Times New Roman" w:eastAsia="Times New Roman" w:cs="Times New Roman"/>
          <w:sz w:val="24"/>
          <w:szCs w:val="24"/>
        </w:rPr>
        <w:t xml:space="preserve"> Be to, pirmosios instancijos teismas nenurodė jokių argumentų ir teisės normų, kurių pagrindu būtų galima teigti, kad Taryba išimtiniais atvejais turi teisę netaikyti principo „teršėjas moka“.</w:t>
      </w:r>
    </w:p>
    <w:p w:rsidRPr="00C23DA8" w:rsidR="00A57E84" w:rsidP="000A4CEA" w:rsidRDefault="00A34176" w14:paraId="1B975FC3" w14:textId="76CF61ED">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Pareiškėjo prašymas ištirti Taisyklių 51 punkto atitiktį nepiktnaudžiavimo valdžia principui, be kita ko, buvo grindžiamas savivaldybės institucijų pareiga vykdyti Taisyklių laikymosi kontrolę, sąžiningai įgyvendinti joms suteiktus įgaliojimus ir veikti savo kompetencijos ribose. Tačiau pirmosios instancijos teismas nevertino šių pareiškėjo argumentų, susijusių su nepiktnaudžiavimo valdžia principo pažeidimu.</w:t>
      </w:r>
    </w:p>
    <w:p w:rsidRPr="00C23DA8" w:rsidR="00CE095B" w:rsidP="000A4CEA" w:rsidRDefault="00CE095B" w14:paraId="5AF30219" w14:textId="297F2F6B">
      <w:pPr>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lang w:bidi="lt-LT"/>
        </w:rPr>
        <w:t xml:space="preserve">Atsakovas Taryba atsiliepime į apeliacinį skundą prašo </w:t>
      </w:r>
      <w:r w:rsidRPr="00C23DA8" w:rsidR="00100EDF">
        <w:rPr>
          <w:rFonts w:ascii="Times New Roman" w:hAnsi="Times New Roman" w:eastAsia="Times New Roman" w:cs="Times New Roman"/>
          <w:bCs/>
          <w:sz w:val="24"/>
          <w:szCs w:val="24"/>
          <w:lang w:bidi="lt-LT"/>
        </w:rPr>
        <w:t>jį</w:t>
      </w:r>
      <w:r w:rsidRPr="00C23DA8">
        <w:rPr>
          <w:rFonts w:ascii="Times New Roman" w:hAnsi="Times New Roman" w:eastAsia="Times New Roman" w:cs="Times New Roman"/>
          <w:bCs/>
          <w:sz w:val="24"/>
          <w:szCs w:val="24"/>
          <w:lang w:bidi="lt-LT"/>
        </w:rPr>
        <w:t xml:space="preserve"> atmesti</w:t>
      </w:r>
      <w:r w:rsidRPr="00C23DA8" w:rsidR="00100EDF">
        <w:rPr>
          <w:rFonts w:ascii="Times New Roman" w:hAnsi="Times New Roman" w:eastAsia="Times New Roman" w:cs="Times New Roman"/>
          <w:bCs/>
          <w:sz w:val="24"/>
          <w:szCs w:val="24"/>
          <w:lang w:bidi="lt-LT"/>
        </w:rPr>
        <w:t>. Atsakovo manymu, pirmosios instancijos teismas priėmė teisėtą bei pagrįstą sprendimą.</w:t>
      </w:r>
      <w:r w:rsidRPr="00C23DA8" w:rsidR="00100EDF">
        <w:rPr>
          <w:rFonts w:ascii="Times New Roman" w:hAnsi="Times New Roman" w:eastAsia="Times New Roman" w:cs="Times New Roman"/>
          <w:sz w:val="24"/>
          <w:szCs w:val="24"/>
        </w:rPr>
        <w:t xml:space="preserve"> </w:t>
      </w:r>
      <w:r w:rsidRPr="00C23DA8" w:rsidR="00100EDF">
        <w:rPr>
          <w:rFonts w:ascii="Times New Roman" w:hAnsi="Times New Roman" w:eastAsia="Times New Roman" w:cs="Times New Roman"/>
          <w:bCs/>
          <w:sz w:val="24"/>
          <w:szCs w:val="24"/>
          <w:lang w:bidi="lt-LT"/>
        </w:rPr>
        <w:t xml:space="preserve">Atsakovo atsiliepimas į apeliacinį skundą </w:t>
      </w:r>
      <w:r w:rsidRPr="00C23DA8" w:rsidR="007F20A5">
        <w:rPr>
          <w:rFonts w:ascii="Times New Roman" w:hAnsi="Times New Roman" w:eastAsia="Times New Roman" w:cs="Times New Roman"/>
          <w:bCs/>
          <w:sz w:val="24"/>
          <w:szCs w:val="24"/>
          <w:lang w:bidi="lt-LT"/>
        </w:rPr>
        <w:t xml:space="preserve">iš esmės </w:t>
      </w:r>
      <w:r w:rsidRPr="00C23DA8" w:rsidR="00100EDF">
        <w:rPr>
          <w:rFonts w:ascii="Times New Roman" w:hAnsi="Times New Roman" w:eastAsia="Times New Roman" w:cs="Times New Roman"/>
          <w:bCs/>
          <w:sz w:val="24"/>
          <w:szCs w:val="24"/>
          <w:lang w:bidi="lt-LT"/>
        </w:rPr>
        <w:t>grindžiamas</w:t>
      </w:r>
      <w:r w:rsidRPr="00C23DA8">
        <w:rPr>
          <w:rFonts w:ascii="Times New Roman" w:hAnsi="Times New Roman" w:eastAsia="Times New Roman" w:cs="Times New Roman"/>
          <w:bCs/>
          <w:sz w:val="24"/>
          <w:szCs w:val="24"/>
          <w:lang w:bidi="lt-LT"/>
        </w:rPr>
        <w:t xml:space="preserve"> </w:t>
      </w:r>
      <w:r w:rsidRPr="00C23DA8" w:rsidR="007F20A5">
        <w:rPr>
          <w:rFonts w:ascii="Times New Roman" w:hAnsi="Times New Roman" w:eastAsia="Times New Roman" w:cs="Times New Roman"/>
          <w:bCs/>
          <w:sz w:val="24"/>
          <w:szCs w:val="24"/>
          <w:lang w:bidi="lt-LT"/>
        </w:rPr>
        <w:t>t</w:t>
      </w:r>
      <w:r w:rsidRPr="00C23DA8">
        <w:rPr>
          <w:rFonts w:ascii="Times New Roman" w:hAnsi="Times New Roman" w:eastAsia="Times New Roman" w:cs="Times New Roman"/>
          <w:bCs/>
          <w:sz w:val="24"/>
          <w:szCs w:val="24"/>
          <w:lang w:bidi="lt-LT"/>
        </w:rPr>
        <w:t xml:space="preserve">ais </w:t>
      </w:r>
      <w:r w:rsidRPr="00C23DA8" w:rsidR="007F20A5">
        <w:rPr>
          <w:rFonts w:ascii="Times New Roman" w:hAnsi="Times New Roman" w:eastAsia="Times New Roman" w:cs="Times New Roman"/>
          <w:bCs/>
          <w:sz w:val="24"/>
          <w:szCs w:val="24"/>
          <w:lang w:bidi="lt-LT"/>
        </w:rPr>
        <w:t xml:space="preserve">pačiais </w:t>
      </w:r>
      <w:r w:rsidRPr="00C23DA8">
        <w:rPr>
          <w:rFonts w:ascii="Times New Roman" w:hAnsi="Times New Roman" w:eastAsia="Times New Roman" w:cs="Times New Roman"/>
          <w:bCs/>
          <w:sz w:val="24"/>
          <w:szCs w:val="24"/>
          <w:lang w:bidi="lt-LT"/>
        </w:rPr>
        <w:t>argumentais</w:t>
      </w:r>
      <w:r w:rsidRPr="00C23DA8" w:rsidR="007F20A5">
        <w:rPr>
          <w:rFonts w:ascii="Times New Roman" w:hAnsi="Times New Roman" w:eastAsia="Times New Roman" w:cs="Times New Roman"/>
          <w:bCs/>
          <w:sz w:val="24"/>
          <w:szCs w:val="24"/>
          <w:lang w:bidi="lt-LT"/>
        </w:rPr>
        <w:t>, kaip ir atsiliepimas į pareiškėjo pirmosios instancijos teismui pateiktą pareiškimą. Atsakovas atsiliepime į apeliacinį skundą papildomai nurodo šiuos argumentus</w:t>
      </w:r>
      <w:r w:rsidRPr="00C23DA8">
        <w:rPr>
          <w:rFonts w:ascii="Times New Roman" w:hAnsi="Times New Roman" w:eastAsia="Times New Roman" w:cs="Times New Roman"/>
          <w:bCs/>
          <w:sz w:val="24"/>
          <w:szCs w:val="24"/>
          <w:lang w:bidi="lt-LT"/>
        </w:rPr>
        <w:t>:</w:t>
      </w:r>
    </w:p>
    <w:p w:rsidRPr="00C23DA8" w:rsidR="007569F9" w:rsidP="000A4CEA" w:rsidRDefault="007569F9" w14:paraId="6A05F38A" w14:textId="4660F8E8">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Pirmosios instancijos teismas tinkamai identifikavo ginčo teisinius santykius ir pagrįstai sprendė, kad Taisyklių 51 punkte nėra nustatyta teisinė atsakomybė už Taisyklių pažeidimą. Jokia Taisyklių 51 punkto nuostata neimplikuoja, kad asmenims yra taikoma administracinė ar civilinė atsakomybė, tai yra tik pareiškėjo interpretacija, kuri nepaneigia galutinių pirmosios instancijos teismo išvadų pagrįstumo.</w:t>
      </w:r>
    </w:p>
    <w:p w:rsidRPr="00C23DA8" w:rsidR="006F003D" w:rsidP="000A4CEA" w:rsidRDefault="00CE095B" w14:paraId="0C99841A" w14:textId="04EB9614">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Nors </w:t>
      </w:r>
      <w:r w:rsidRPr="00C23DA8" w:rsidR="00E45F00">
        <w:rPr>
          <w:rFonts w:ascii="Times New Roman" w:hAnsi="Times New Roman" w:eastAsia="Times New Roman" w:cs="Times New Roman"/>
          <w:sz w:val="24"/>
          <w:szCs w:val="24"/>
        </w:rPr>
        <w:t xml:space="preserve">pirmosios instancijos </w:t>
      </w:r>
      <w:r w:rsidRPr="00C23DA8">
        <w:rPr>
          <w:rFonts w:ascii="Times New Roman" w:hAnsi="Times New Roman" w:eastAsia="Times New Roman" w:cs="Times New Roman"/>
          <w:sz w:val="24"/>
          <w:szCs w:val="24"/>
        </w:rPr>
        <w:t>teism</w:t>
      </w:r>
      <w:r w:rsidRPr="00C23DA8" w:rsidR="00E45F00">
        <w:rPr>
          <w:rFonts w:ascii="Times New Roman" w:hAnsi="Times New Roman" w:eastAsia="Times New Roman" w:cs="Times New Roman"/>
          <w:sz w:val="24"/>
          <w:szCs w:val="24"/>
        </w:rPr>
        <w:t>o sprendime</w:t>
      </w:r>
      <w:r w:rsidRPr="00C23DA8">
        <w:rPr>
          <w:rFonts w:ascii="Times New Roman" w:hAnsi="Times New Roman" w:eastAsia="Times New Roman" w:cs="Times New Roman"/>
          <w:sz w:val="24"/>
          <w:szCs w:val="24"/>
        </w:rPr>
        <w:t xml:space="preserve"> vartoja</w:t>
      </w:r>
      <w:r w:rsidRPr="00C23DA8" w:rsidR="00E45F00">
        <w:rPr>
          <w:rFonts w:ascii="Times New Roman" w:hAnsi="Times New Roman" w:eastAsia="Times New Roman" w:cs="Times New Roman"/>
          <w:sz w:val="24"/>
          <w:szCs w:val="24"/>
        </w:rPr>
        <w:t>ma</w:t>
      </w:r>
      <w:r w:rsidRPr="00C23DA8">
        <w:rPr>
          <w:rFonts w:ascii="Times New Roman" w:hAnsi="Times New Roman" w:eastAsia="Times New Roman" w:cs="Times New Roman"/>
          <w:sz w:val="24"/>
          <w:szCs w:val="24"/>
        </w:rPr>
        <w:t xml:space="preserve"> sąvok</w:t>
      </w:r>
      <w:r w:rsidRPr="00C23DA8" w:rsidR="00E45F00">
        <w:rPr>
          <w:rFonts w:ascii="Times New Roman" w:hAnsi="Times New Roman" w:eastAsia="Times New Roman" w:cs="Times New Roman"/>
          <w:sz w:val="24"/>
          <w:szCs w:val="24"/>
        </w:rPr>
        <w:t>a</w:t>
      </w:r>
      <w:r w:rsidRPr="00C23DA8">
        <w:rPr>
          <w:rFonts w:ascii="Times New Roman" w:hAnsi="Times New Roman" w:eastAsia="Times New Roman" w:cs="Times New Roman"/>
          <w:sz w:val="24"/>
          <w:szCs w:val="24"/>
        </w:rPr>
        <w:t xml:space="preserve"> „vietinė rinkliava“, akivaizdu, kad turimas omenyje apmokėjimas už Taisyklių 51 punkte nurodytų atliekų sutvarkymą, kuris apskaičiuojamas pagal tame pačiame punkte nurodytą tvarką. </w:t>
      </w:r>
      <w:r w:rsidRPr="00C23DA8" w:rsidR="001A5C3F">
        <w:rPr>
          <w:rFonts w:ascii="Times New Roman" w:hAnsi="Times New Roman" w:eastAsia="Times New Roman" w:cs="Times New Roman"/>
          <w:sz w:val="24"/>
          <w:szCs w:val="24"/>
        </w:rPr>
        <w:t>Iš p</w:t>
      </w:r>
      <w:r w:rsidRPr="00C23DA8" w:rsidR="00E45F00">
        <w:rPr>
          <w:rFonts w:ascii="Times New Roman" w:hAnsi="Times New Roman" w:eastAsia="Times New Roman" w:cs="Times New Roman"/>
          <w:sz w:val="24"/>
          <w:szCs w:val="24"/>
        </w:rPr>
        <w:t xml:space="preserve">irmosios instancijos </w:t>
      </w:r>
      <w:r w:rsidRPr="00C23DA8" w:rsidR="001A5C3F">
        <w:rPr>
          <w:rFonts w:ascii="Times New Roman" w:hAnsi="Times New Roman" w:eastAsia="Times New Roman" w:cs="Times New Roman"/>
          <w:sz w:val="24"/>
          <w:szCs w:val="24"/>
        </w:rPr>
        <w:t xml:space="preserve">teismo sprendimo turinio matyti, kad </w:t>
      </w:r>
      <w:r w:rsidRPr="00C23DA8" w:rsidR="00E45F00">
        <w:rPr>
          <w:rFonts w:ascii="Times New Roman" w:hAnsi="Times New Roman" w:eastAsia="Times New Roman" w:cs="Times New Roman"/>
          <w:sz w:val="24"/>
          <w:szCs w:val="24"/>
        </w:rPr>
        <w:t>t</w:t>
      </w:r>
      <w:r w:rsidRPr="00C23DA8">
        <w:rPr>
          <w:rFonts w:ascii="Times New Roman" w:hAnsi="Times New Roman" w:eastAsia="Times New Roman" w:cs="Times New Roman"/>
          <w:sz w:val="24"/>
          <w:szCs w:val="24"/>
        </w:rPr>
        <w:t xml:space="preserve">eismas </w:t>
      </w:r>
      <w:r w:rsidRPr="00C23DA8" w:rsidR="00E45F00">
        <w:rPr>
          <w:rFonts w:ascii="Times New Roman" w:hAnsi="Times New Roman" w:eastAsia="Times New Roman" w:cs="Times New Roman"/>
          <w:sz w:val="24"/>
          <w:szCs w:val="24"/>
        </w:rPr>
        <w:t xml:space="preserve">Taisyklių 51 punkte nurodyto apmokėjimo už neleistinai paliktų didžiųjų gabaritų, statybos ir griovimo, tekstilės, pavojingų ar kitokių atliekų surinkimą ir išvežimą </w:t>
      </w:r>
      <w:r w:rsidRPr="00C23DA8">
        <w:rPr>
          <w:rFonts w:ascii="Times New Roman" w:hAnsi="Times New Roman" w:eastAsia="Times New Roman" w:cs="Times New Roman"/>
          <w:sz w:val="24"/>
          <w:szCs w:val="24"/>
        </w:rPr>
        <w:t xml:space="preserve">netapatino </w:t>
      </w:r>
      <w:r w:rsidRPr="00C23DA8" w:rsidR="00E45F00">
        <w:rPr>
          <w:rFonts w:ascii="Times New Roman" w:hAnsi="Times New Roman" w:eastAsia="Times New Roman" w:cs="Times New Roman"/>
          <w:sz w:val="24"/>
          <w:szCs w:val="24"/>
        </w:rPr>
        <w:t xml:space="preserve">su </w:t>
      </w:r>
      <w:r w:rsidRPr="00C23DA8">
        <w:rPr>
          <w:rFonts w:ascii="Times New Roman" w:hAnsi="Times New Roman" w:eastAsia="Times New Roman" w:cs="Times New Roman"/>
          <w:sz w:val="24"/>
          <w:szCs w:val="24"/>
        </w:rPr>
        <w:t xml:space="preserve">pareiškėjo </w:t>
      </w:r>
      <w:r w:rsidRPr="00C23DA8" w:rsidR="00E45F00">
        <w:rPr>
          <w:rFonts w:ascii="Times New Roman" w:hAnsi="Times New Roman" w:eastAsia="Times New Roman" w:cs="Times New Roman"/>
          <w:sz w:val="24"/>
          <w:szCs w:val="24"/>
        </w:rPr>
        <w:t xml:space="preserve">nurodytuose </w:t>
      </w:r>
      <w:r w:rsidRPr="00C23DA8">
        <w:rPr>
          <w:rFonts w:ascii="Times New Roman" w:hAnsi="Times New Roman" w:eastAsia="Times New Roman" w:cs="Times New Roman"/>
          <w:sz w:val="24"/>
          <w:szCs w:val="24"/>
        </w:rPr>
        <w:t xml:space="preserve">teisės aktuose </w:t>
      </w:r>
      <w:r w:rsidRPr="00C23DA8" w:rsidR="00E45F00">
        <w:rPr>
          <w:rFonts w:ascii="Times New Roman" w:hAnsi="Times New Roman" w:eastAsia="Times New Roman" w:cs="Times New Roman"/>
          <w:sz w:val="24"/>
          <w:szCs w:val="24"/>
        </w:rPr>
        <w:t xml:space="preserve">įtvirtinta </w:t>
      </w:r>
      <w:r w:rsidRPr="00C23DA8" w:rsidR="001A5C3F">
        <w:rPr>
          <w:rFonts w:ascii="Times New Roman" w:hAnsi="Times New Roman" w:eastAsia="Times New Roman" w:cs="Times New Roman"/>
          <w:sz w:val="24"/>
          <w:szCs w:val="24"/>
        </w:rPr>
        <w:t>vietine rinkliava už komunalinių atliekų surinkimą iš atliekų turėtojų ir atliekų tvarkymą.</w:t>
      </w:r>
    </w:p>
    <w:p w:rsidRPr="00C23DA8" w:rsidR="003F4135" w:rsidP="000A4CEA" w:rsidRDefault="000A4CEA" w14:paraId="76FDE29D" w14:textId="42269122">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Pirmosios instancijos teismas teisingai konstatavo, kad nekilnojamasis turtas, kaip nuosavybė, įpareigoja savininkus atlikti pareigas, susijusias su nuosavybės ir su ja susijusių objektų eksploatacija, todėl išimtiniais atvejais tokie asmenys gali būti laikomi atliekų turėtojais, t. y. teršėjais. Atitinkamai atsakovas, vykdydamas įstatyme įtvirtintą pareigą organizuoti savivaldybės teritorijoje esančių komunalinių atliekų ir atliekų, kurių turėtoj</w:t>
      </w:r>
      <w:r w:rsidR="00FA65B6">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nustatyti neįmanoma arba kuris neegzistuoja, sutvarkymą, jų sutvarkymo sąnaudų į vietinę rinkliavą už komunalinių atliekų tvarkymą neįtraukia – už Taisyklių 51 punkte nurodytų atliekų tvarkymą moka asmenys, kurių valdomiems nekilnojamojo turto objektams yra priskirtos atitinkamos konteinerių aikštelės.</w:t>
      </w:r>
    </w:p>
    <w:p w:rsidRPr="00C23DA8" w:rsidR="003C6CBA" w:rsidP="000A4CEA" w:rsidRDefault="003C6CBA" w14:paraId="4D9B2088" w14:textId="2E192243">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lang w:bidi="lt-LT"/>
        </w:rPr>
        <w:t>Iš ginčijamo pirmosios instancijos teismo sprendimo turinio yra visiškai aišku, kokias išvadas dėl ginčo dalyko padarė teismas, sprendime įvertinti visi esminiai pareiškėjo argumentai, o pasisakymas dėl pareiškėjo apeliaciniame skunde nurodytų argumentų, susijusių su tariamu nepiktnaudžiavimo valdžia ir kitų principų pažeidimu, būtų perteklinis.</w:t>
      </w:r>
    </w:p>
    <w:p w:rsidRPr="00C23DA8" w:rsidR="00C03BC2" w:rsidP="00C03BC2" w:rsidRDefault="00C03BC2" w14:paraId="252A30C0" w14:textId="1E060077">
      <w:pPr>
        <w:numPr>
          <w:ilvl w:val="0"/>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lang w:bidi="lt-LT"/>
        </w:rPr>
        <w:t>Vėliau atsakovas Taryba pateikė papildomus rašytinius paaiškinimus, kuriuose detalizavo savo poziciją, nurodydamas šiuos argumentus:</w:t>
      </w:r>
    </w:p>
    <w:p w:rsidRPr="00C23DA8" w:rsidR="00C03BC2" w:rsidP="00C03BC2" w:rsidRDefault="00C03BC2" w14:paraId="47C96B15" w14:textId="409DD40E">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51 punktas nereguliuoja nei žalos atlyginimo, nei rinkliavos teisinių santykių, jame yra įtvirtintas atsiskaitymo už paslaugas mechanizmas, užtikrinantis neleistinai paliktų atliekų sutvarkymo sąnaudų padengimą</w:t>
      </w:r>
      <w:r w:rsidRPr="00C23DA8" w:rsidR="00570284">
        <w:rPr>
          <w:rFonts w:ascii="Times New Roman" w:hAnsi="Times New Roman" w:eastAsia="Times New Roman" w:cs="Times New Roman"/>
          <w:sz w:val="24"/>
          <w:szCs w:val="24"/>
        </w:rPr>
        <w:t>, pagal kurį minėtas sąnaudas padengia ne pati savivaldybė, bet atliekų turėtojai, kuriems priskirtose konteinerių aikštelėse ar šalia jų yra randamos ir paimamos sutvarkyti neleistinai paliktos atliekos.</w:t>
      </w:r>
    </w:p>
    <w:p w:rsidRPr="00C23DA8" w:rsidR="00497CC0" w:rsidP="00497CC0" w:rsidRDefault="00D2417B" w14:paraId="6354BDA1" w14:textId="54795D29">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Pareiškėjo pozicija grindžiama ydingu ATĮ 28 straipsnio 7 dalies aiškinimu ir nepagrįstu neegzistuojančių pareigų perkėlimu savivaldybei atliekų tvarkymo visuomeninių santykių srityje.</w:t>
      </w:r>
      <w:r w:rsidRPr="00C23DA8" w:rsidR="00126987">
        <w:rPr>
          <w:rFonts w:ascii="Times New Roman" w:hAnsi="Times New Roman" w:eastAsia="Times New Roman" w:cs="Times New Roman"/>
          <w:sz w:val="24"/>
          <w:szCs w:val="24"/>
        </w:rPr>
        <w:t xml:space="preserve"> </w:t>
      </w:r>
      <w:r w:rsidRPr="00C23DA8" w:rsidR="00913509">
        <w:rPr>
          <w:rFonts w:ascii="Times New Roman" w:hAnsi="Times New Roman" w:eastAsia="Times New Roman" w:cs="Times New Roman"/>
          <w:sz w:val="24"/>
          <w:szCs w:val="24"/>
        </w:rPr>
        <w:t>ATĮ 28 straipsnio 7 dalis (taip pat 25 straipsnis) aiškiai nustato, kad savivaldybės vykdomoji institucija yra atsakinga už savivaldybės teritorijoje esančių komunalinių atliekų ir atliekų, kurių turėtoj</w:t>
      </w:r>
      <w:r w:rsidR="00FA65B6">
        <w:rPr>
          <w:rFonts w:ascii="Times New Roman" w:hAnsi="Times New Roman" w:eastAsia="Times New Roman" w:cs="Times New Roman"/>
          <w:sz w:val="24"/>
          <w:szCs w:val="24"/>
        </w:rPr>
        <w:t>o</w:t>
      </w:r>
      <w:r w:rsidRPr="00C23DA8" w:rsidR="00913509">
        <w:rPr>
          <w:rFonts w:ascii="Times New Roman" w:hAnsi="Times New Roman" w:eastAsia="Times New Roman" w:cs="Times New Roman"/>
          <w:sz w:val="24"/>
          <w:szCs w:val="24"/>
        </w:rPr>
        <w:t xml:space="preserve"> nustatyti neįmanoma arba kuris neegzistuoja, sutvarkymo organizavimą, tačiau ne apmokėjimą už tokių atliekų sutvarkymą. </w:t>
      </w:r>
      <w:r w:rsidRPr="00C23DA8" w:rsidR="00497CC0">
        <w:rPr>
          <w:rFonts w:ascii="Times New Roman" w:hAnsi="Times New Roman" w:eastAsia="Times New Roman" w:cs="Times New Roman"/>
          <w:sz w:val="24"/>
          <w:szCs w:val="24"/>
        </w:rPr>
        <w:t>Jokia įstatymo norma nenustato pareigos atsakovui savo (savivaldybės biudžeto) lėšomis padengti atliekų, kurių turėtoj</w:t>
      </w:r>
      <w:r w:rsidR="00FA65B6">
        <w:rPr>
          <w:rFonts w:ascii="Times New Roman" w:hAnsi="Times New Roman" w:eastAsia="Times New Roman" w:cs="Times New Roman"/>
          <w:sz w:val="24"/>
          <w:szCs w:val="24"/>
        </w:rPr>
        <w:t>o</w:t>
      </w:r>
      <w:r w:rsidRPr="00C23DA8" w:rsidR="00497CC0">
        <w:rPr>
          <w:rFonts w:ascii="Times New Roman" w:hAnsi="Times New Roman" w:eastAsia="Times New Roman" w:cs="Times New Roman"/>
          <w:sz w:val="24"/>
          <w:szCs w:val="24"/>
        </w:rPr>
        <w:t xml:space="preserve"> nustatyti neįmanoma arba kuris neegzistuoja, sutvarkymo sąnaudas – atsakovas turi pareigą tik užtikrinti tokių atliekų sutvarkymo organizavimą, sukuriant konkrečias taisykles ir procedūras, kaip tokios atliekos yra sutvarkomos ir kaip yra padengiamos jų sutvarkymo sąnaudos. Būtent įgyvendinant šią organizavimo pareigą ir buvo priimtos Taisyklės, kurios reglamentuoja viešosios komunalinių atliekų tvarkymo paslaugos teikimo reikalavimus visoje savivaldybės teritorijoje, komunalinių atliekų turėtojų ir tvarkytojų teises, pareigas ir atsakomybę bei kontrolės mechanizmą ir tvarką. Taisyklės niekaip neprieštarauja nei minėtoms ATĮ nuostatoms, nei principui „teršėjas moka“. ATĮ normos – tai viešosios teisės normos, todėl jos vertintinos kaip teises siaurinančios (ribojančios) ir negali būti aiškinamos plečiamai. Viešojo administravimo subjektų kompetencijos taip pat negalima aiškinti plečiamai.</w:t>
      </w:r>
    </w:p>
    <w:p w:rsidRPr="00C23DA8" w:rsidR="00D139BD" w:rsidP="000A4CEA" w:rsidRDefault="003834F3" w14:paraId="5F589ED4" w14:textId="38A907A5">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Pareiškėjas principą „teršėjas moka“ aiškina ir taiko netinkamai, neatskleisdamas tikrosios šio principo prasmės ir reikšmės atliekų tvarkymo sistemos tinkamam funkcionavimui, nurodydamas, kad pareigą padengti su atliekų tvarkymu susijusias išlaidas turi tik asmenys, dėl kurių atsirado atliekos, o nesant nustatyto teršėjo šias išlaidas turi padengti pati savivaldybė. Tačiau savivaldybė atliekų tvarkymą finansuoja šios rinkliavos mokėtojų lėšomis, kaip to ir reikalauja ATĮ.</w:t>
      </w:r>
      <w:r w:rsidRPr="00C23DA8" w:rsidR="009B4D58">
        <w:rPr>
          <w:rFonts w:ascii="Times New Roman" w:hAnsi="Times New Roman" w:eastAsia="Times New Roman" w:cs="Times New Roman"/>
          <w:sz w:val="24"/>
          <w:szCs w:val="24"/>
        </w:rPr>
        <w:t xml:space="preserve"> </w:t>
      </w:r>
      <w:r w:rsidR="00441C8C">
        <w:rPr>
          <w:rFonts w:ascii="Times New Roman" w:hAnsi="Times New Roman" w:eastAsia="Times New Roman" w:cs="Times New Roman"/>
          <w:sz w:val="24"/>
          <w:szCs w:val="24"/>
        </w:rPr>
        <w:t>L</w:t>
      </w:r>
      <w:r w:rsidRPr="00C23DA8" w:rsidR="00D139BD">
        <w:rPr>
          <w:rFonts w:ascii="Times New Roman" w:hAnsi="Times New Roman" w:eastAsia="Times New Roman" w:cs="Times New Roman"/>
          <w:sz w:val="24"/>
          <w:szCs w:val="24"/>
        </w:rPr>
        <w:t xml:space="preserve">aikantis pareiškėjo pateikiamo siaurinamojo principo „teršėjas moka“ suvokimo, akivaizdu, jog minėtas principas taip, kaip jo taikymą įsivaizduoja </w:t>
      </w:r>
      <w:r w:rsidR="00AA7F61">
        <w:rPr>
          <w:rFonts w:ascii="Times New Roman" w:hAnsi="Times New Roman" w:eastAsia="Times New Roman" w:cs="Times New Roman"/>
          <w:sz w:val="24"/>
          <w:szCs w:val="24"/>
        </w:rPr>
        <w:t>p</w:t>
      </w:r>
      <w:r w:rsidRPr="00C23DA8" w:rsidR="00D139BD">
        <w:rPr>
          <w:rFonts w:ascii="Times New Roman" w:hAnsi="Times New Roman" w:eastAsia="Times New Roman" w:cs="Times New Roman"/>
          <w:sz w:val="24"/>
          <w:szCs w:val="24"/>
        </w:rPr>
        <w:t>areiškėjas (pareiga atlyginti su atliekų tvarkymu susijusias išlaidas gali būti taikoma tik tuo atveju, jei nustatoma, kad atliekas paliko būtent konkretus atliekų turėtojas), apskritai negalėtų būti praktiškai pritaikomas atliekų tvarkymo organizavimo sistemoje ir nustatant kainodarą už atliekų tvarkymą, kadangi nėra įmanoma nustatyti ir identifikuoti kiekvienos atliekos kilmę ir šias atliekas visais atvejais priskirti konkrečiam atliekų turėtojui. Tuštinant komunalinių atliekų konteinerius neįmanoma tiksliai nustatyti ne tik, kas juose paliko tam tikras atliekas, bet ir tai, ar visos konteineriuose paliktos atliekos yra leistinos šalinti į konkrečios rūšies surinkimo priemones. Tokiu atveju, remiantis pareiškėjo logika, apskritai nėra galimas apmokestinimas už atliekų sutvarkymą, kadangi nėra aiškus, tiksliai identifikuotas asmuo, kuris atsikratė atliekomis – atliekų tvarkymo sistema niekaip negalėtų funkcionuoti, jei principas „teršėjas moka“ reikalautų nustatyti atliekų kilmę tokia apimtimi, kaip siekia įrodyti pareiškėjas.</w:t>
      </w:r>
    </w:p>
    <w:p w:rsidRPr="00C23DA8" w:rsidR="00C03BC2" w:rsidP="000A4CEA" w:rsidRDefault="00423981" w14:paraId="404867E1" w14:textId="7E7610ED">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51 punkte nustatytas mechanizmas leidžia teisingai paskirstyti atliekų turėtojų indėlį į visos atliekų tvarkymo sistemos tinkamą funkcionavimą – atliekų turėtojai moka ne už visame mieste (visose konteinerių aikštelėse ar šalia jų) neleistinai paliktų atliekų, kai teršėj</w:t>
      </w:r>
      <w:r w:rsidR="007364B1">
        <w:rPr>
          <w:rFonts w:ascii="Times New Roman" w:hAnsi="Times New Roman" w:eastAsia="Times New Roman" w:cs="Times New Roman"/>
          <w:sz w:val="24"/>
          <w:szCs w:val="24"/>
        </w:rPr>
        <w:t>ą</w:t>
      </w:r>
      <w:r w:rsidRPr="00C23DA8">
        <w:rPr>
          <w:rFonts w:ascii="Times New Roman" w:hAnsi="Times New Roman" w:eastAsia="Times New Roman" w:cs="Times New Roman"/>
          <w:sz w:val="24"/>
          <w:szCs w:val="24"/>
        </w:rPr>
        <w:t xml:space="preserve"> nustatyti neįmanoma, sutvarkymą, bet tik lokaliai, už jiems priskirtose aikštelėse ar šalia jų neleistinai paliktas atliekas, dėl ko atliekų turėtojų indėlis, padengiant tokių atliekų tvarkymo sąnaudas, iš esmės išsilygina. </w:t>
      </w:r>
      <w:r w:rsidR="007364B1">
        <w:rPr>
          <w:rFonts w:ascii="Times New Roman" w:hAnsi="Times New Roman" w:eastAsia="Times New Roman" w:cs="Times New Roman"/>
          <w:sz w:val="24"/>
          <w:szCs w:val="24"/>
        </w:rPr>
        <w:t>Savo ruožtu</w:t>
      </w:r>
      <w:r w:rsidRPr="00C23DA8">
        <w:rPr>
          <w:rFonts w:ascii="Times New Roman" w:hAnsi="Times New Roman" w:eastAsia="Times New Roman" w:cs="Times New Roman"/>
          <w:sz w:val="24"/>
          <w:szCs w:val="24"/>
        </w:rPr>
        <w:t xml:space="preserve"> pareiškėjas siekia, kad neleistinai paliktų atliekų sąnaudas visais atvejais padengtų iš esmės visi mokesčių mokėtojai, bet ne konkrečios ir teršiamos konteinerių aikštelės naudotojai – pareiškėjui toks modelis, kai už lokalių neleistinai paliktų atliekų sutvarkymą moka absoliučiai visi mokesčių mokėtojai (net jei jie nėra rinkliavos mokėtojai, o tai apskritai paneigia principą „teršėjas moka“) yra teisingas, kas įrodo pareiškėjo byloje užimamos pozicijos prieštaringumą ir iškreipto teisingumo siekimą, nevertinant ginčą reguliuojančių teisinių santykių visumos ir praktikoje pasitaikančių situacijų.</w:t>
      </w:r>
    </w:p>
    <w:p w:rsidRPr="00C23DA8" w:rsidR="00697790" w:rsidP="00697790" w:rsidRDefault="00697790" w14:paraId="1CF76CE7" w14:textId="601B07ED">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Jeigu būtų pritarta pareiškėjo nuomonei, jog už šalia komunalinių atliekų surinkimo konteinerių aikštelės ir 5 metrų atstumu paliktų atliekų sutvarkymo išlaidas asmuo turėtų sumokėti tik tais atvejais, kai yra identifikuotas tokias atliekas palikęs asmuo, tokiu pačiu principu galima kvestionuoti ir konteineryje išmestų atliekų kilmę ir kiekvienos atliekos indentifikavimo bei su tuo susijusio apmokėjimo problematiką. Toks iškreiptas principo „teršėjas moka“ aiškinimas privestų prie atliekų tvarkymo sistemos griūties.</w:t>
      </w:r>
    </w:p>
    <w:p w:rsidRPr="00C23DA8" w:rsidR="00697790" w:rsidP="000A4CEA" w:rsidRDefault="00697790" w14:paraId="7ECAF5FB" w14:textId="4707EE64">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Nors pareiškėjas nurodo, jog pagal ATĮ 31 straipsnio 2 dalį pareiga užtikrinti Taisyklių laikymąsi priskirta savivaldybės institucijoms ir nesuteikia teisės Tarybai šią pareigą perkelti patiems atliekų turėtojams, t. y. savivaldybės institucijos turi imtis efektyvių priemonių (pavyzdžiui, įrengti vaizdo stebėjimo kameras ar pan.), kad būtų užkirstas kelias Taisyklių pažeidimams, nustatyti </w:t>
      </w:r>
      <w:r w:rsidRPr="00C23DA8" w:rsidR="006E7018">
        <w:rPr>
          <w:rFonts w:ascii="Times New Roman" w:hAnsi="Times New Roman" w:eastAsia="Times New Roman" w:cs="Times New Roman"/>
          <w:sz w:val="24"/>
          <w:szCs w:val="24"/>
        </w:rPr>
        <w:t xml:space="preserve">Taisykles pažeidę </w:t>
      </w:r>
      <w:r w:rsidRPr="00C23DA8">
        <w:rPr>
          <w:rFonts w:ascii="Times New Roman" w:hAnsi="Times New Roman" w:eastAsia="Times New Roman" w:cs="Times New Roman"/>
          <w:sz w:val="24"/>
          <w:szCs w:val="24"/>
        </w:rPr>
        <w:t>asmenys, įrodinėti asmenų neteisėtus veiksmus ir tik esant teisinės atsakomybės atsiradimo pagrindams reikalauti iš šių asmenų atlyginti žalą, minėtų priemonių efektyvumas yra kvestionuotinas ir ekonomiškai nepagrįstas. Vaizdo kamerų įrengimas prie kiekvienos konteinerių aikštelės visame mieste būtų itin brangus projektas, galbūt neužtektų įrengti net po vieną kamerą vienoje aikštelėje, o tokių abejotino efektyvumo priemonių įrengimas gultų ant visų mokesčių (ar rinkliavos) mokėtojų pečių – kamerų įrengimas savaime neužtikrintų galimybės tiksliai nustatyti neteisėtai konteineriuose bei šalia jų neleistinas atliekas paliekančių asmenų tapatyb</w:t>
      </w:r>
      <w:r w:rsidR="006E7018">
        <w:rPr>
          <w:rFonts w:ascii="Times New Roman" w:hAnsi="Times New Roman" w:eastAsia="Times New Roman" w:cs="Times New Roman"/>
          <w:sz w:val="24"/>
          <w:szCs w:val="24"/>
        </w:rPr>
        <w:t>ę</w:t>
      </w:r>
      <w:r w:rsidRPr="00C23DA8">
        <w:rPr>
          <w:rFonts w:ascii="Times New Roman" w:hAnsi="Times New Roman" w:eastAsia="Times New Roman" w:cs="Times New Roman"/>
          <w:sz w:val="24"/>
          <w:szCs w:val="24"/>
        </w:rPr>
        <w:t xml:space="preserve"> dėl pačių teršėjų nesąžiningo elgesio (pavyzdžiui, užsidengiant atviras kūno vietas, atliekas neteisėtai šalinant tamsiu paros metu ir pan.).</w:t>
      </w:r>
      <w:r w:rsidRPr="00C23DA8" w:rsidR="000867AD">
        <w:rPr>
          <w:rFonts w:ascii="Times New Roman" w:hAnsi="Times New Roman" w:eastAsia="Times New Roman" w:cs="Times New Roman"/>
          <w:sz w:val="24"/>
          <w:szCs w:val="24"/>
        </w:rPr>
        <w:t xml:space="preserve"> Savivaldybė privalo rinktis tokias priemones, kurios butų adekvačios siekiamam rezultatui. Savivaldybė negali prie kiekvieno konteinerio pastatyti po pareigūną, kad užtikrintų</w:t>
      </w:r>
      <w:r w:rsidRPr="00C23DA8" w:rsidR="00733BC7">
        <w:rPr>
          <w:rFonts w:ascii="Times New Roman" w:hAnsi="Times New Roman" w:eastAsia="Times New Roman" w:cs="Times New Roman"/>
          <w:sz w:val="24"/>
          <w:szCs w:val="24"/>
        </w:rPr>
        <w:t>, jog</w:t>
      </w:r>
      <w:r w:rsidRPr="00C23DA8" w:rsidR="000867AD">
        <w:rPr>
          <w:rFonts w:ascii="Times New Roman" w:hAnsi="Times New Roman" w:eastAsia="Times New Roman" w:cs="Times New Roman"/>
          <w:sz w:val="24"/>
          <w:szCs w:val="24"/>
        </w:rPr>
        <w:t xml:space="preserve"> </w:t>
      </w:r>
      <w:r w:rsidRPr="00C23DA8" w:rsidR="00733BC7">
        <w:rPr>
          <w:rFonts w:ascii="Times New Roman" w:hAnsi="Times New Roman" w:eastAsia="Times New Roman" w:cs="Times New Roman"/>
          <w:sz w:val="24"/>
          <w:szCs w:val="24"/>
        </w:rPr>
        <w:t xml:space="preserve">prie konteinerių nebūtų </w:t>
      </w:r>
      <w:r w:rsidRPr="00C23DA8" w:rsidR="000867AD">
        <w:rPr>
          <w:rFonts w:ascii="Times New Roman" w:hAnsi="Times New Roman" w:eastAsia="Times New Roman" w:cs="Times New Roman"/>
          <w:sz w:val="24"/>
          <w:szCs w:val="24"/>
        </w:rPr>
        <w:t>neleistin</w:t>
      </w:r>
      <w:r w:rsidRPr="00C23DA8" w:rsidR="00733BC7">
        <w:rPr>
          <w:rFonts w:ascii="Times New Roman" w:hAnsi="Times New Roman" w:eastAsia="Times New Roman" w:cs="Times New Roman"/>
          <w:sz w:val="24"/>
          <w:szCs w:val="24"/>
        </w:rPr>
        <w:t>ai paliekamos</w:t>
      </w:r>
      <w:r w:rsidRPr="00C23DA8" w:rsidR="000867AD">
        <w:rPr>
          <w:rFonts w:ascii="Times New Roman" w:hAnsi="Times New Roman" w:eastAsia="Times New Roman" w:cs="Times New Roman"/>
          <w:sz w:val="24"/>
          <w:szCs w:val="24"/>
        </w:rPr>
        <w:t xml:space="preserve"> atliek</w:t>
      </w:r>
      <w:r w:rsidRPr="00C23DA8" w:rsidR="00733BC7">
        <w:rPr>
          <w:rFonts w:ascii="Times New Roman" w:hAnsi="Times New Roman" w:eastAsia="Times New Roman" w:cs="Times New Roman"/>
          <w:sz w:val="24"/>
          <w:szCs w:val="24"/>
        </w:rPr>
        <w:t>os</w:t>
      </w:r>
      <w:r w:rsidRPr="00C23DA8" w:rsidR="000867AD">
        <w:rPr>
          <w:rFonts w:ascii="Times New Roman" w:hAnsi="Times New Roman" w:eastAsia="Times New Roman" w:cs="Times New Roman"/>
          <w:sz w:val="24"/>
          <w:szCs w:val="24"/>
        </w:rPr>
        <w:t>, juolab kad Taisyklės aiškiai apibrėžia atliekų turėtojų pareigas.</w:t>
      </w:r>
      <w:r w:rsidRPr="00C23DA8" w:rsidR="00C47FF7">
        <w:rPr>
          <w:rFonts w:ascii="Times New Roman" w:hAnsi="Times New Roman" w:eastAsia="Times New Roman" w:cs="Times New Roman"/>
          <w:sz w:val="24"/>
          <w:szCs w:val="24"/>
        </w:rPr>
        <w:t xml:space="preserve"> Jeigu egzistuotų efektyvus būdas visais atvejais nustatyti neleistinų atliekų teršėją, atsakovas tokias priemones neabejotinai įdiegtų, kadangi pats atsakovas yra suinteresuotas, kad atliekų turėtojai šalintų tik tokias atliekas ir tokiose vietose, kuriose t</w:t>
      </w:r>
      <w:r w:rsidR="006E7018">
        <w:rPr>
          <w:rFonts w:ascii="Times New Roman" w:hAnsi="Times New Roman" w:eastAsia="Times New Roman" w:cs="Times New Roman"/>
          <w:sz w:val="24"/>
          <w:szCs w:val="24"/>
        </w:rPr>
        <w:t>ai</w:t>
      </w:r>
      <w:r w:rsidRPr="00C23DA8" w:rsidR="00C47FF7">
        <w:rPr>
          <w:rFonts w:ascii="Times New Roman" w:hAnsi="Times New Roman" w:eastAsia="Times New Roman" w:cs="Times New Roman"/>
          <w:sz w:val="24"/>
          <w:szCs w:val="24"/>
        </w:rPr>
        <w:t xml:space="preserve"> daryti yra galima.</w:t>
      </w:r>
    </w:p>
    <w:p w:rsidRPr="00C23DA8" w:rsidR="00960323" w:rsidP="000A4CEA" w:rsidRDefault="00960323" w14:paraId="7630778A" w14:textId="615E515B">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D</w:t>
      </w:r>
      <w:r w:rsidR="00EA1935">
        <w:rPr>
          <w:rFonts w:ascii="Times New Roman" w:hAnsi="Times New Roman" w:eastAsia="Times New Roman" w:cs="Times New Roman"/>
          <w:sz w:val="24"/>
          <w:szCs w:val="24"/>
        </w:rPr>
        <w:t>ažniausiai</w:t>
      </w:r>
      <w:r w:rsidRPr="00C23DA8">
        <w:rPr>
          <w:rFonts w:ascii="Times New Roman" w:hAnsi="Times New Roman" w:eastAsia="Times New Roman" w:cs="Times New Roman"/>
          <w:sz w:val="24"/>
          <w:szCs w:val="24"/>
        </w:rPr>
        <w:t>, kai buvo nustatyti neteisėtai prie konteinerių atliekas palikę gyventojai, būtent ta konteinerių aikštelė ir buvo priskirta jiems naudotis, kaip nustato Taisyklių 70.8</w:t>
      </w:r>
      <w:r w:rsidR="00EA1935">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punktas.</w:t>
      </w:r>
      <w:r w:rsidRPr="00C23DA8" w:rsidR="00DA2F7F">
        <w:rPr>
          <w:rFonts w:ascii="Times New Roman" w:hAnsi="Times New Roman" w:eastAsia="Times New Roman" w:cs="Times New Roman"/>
          <w:sz w:val="24"/>
          <w:szCs w:val="24"/>
        </w:rPr>
        <w:t xml:space="preserve"> Atliekų turėtojai konteinerių aikštelėse ar šalia jų palieka, pavyzdžiui, senus baldus ar elektros techniką, t. y. tokius daiktus, kuriuos patogiau palikti prie jiems priskirtų konteinerių, nei gabenti į tam skirtą aikštelę.</w:t>
      </w:r>
      <w:r w:rsidRPr="00C23DA8" w:rsidR="003A6583">
        <w:rPr>
          <w:rFonts w:ascii="Times New Roman" w:hAnsi="Times New Roman" w:eastAsia="Times New Roman" w:cs="Times New Roman"/>
          <w:sz w:val="24"/>
          <w:szCs w:val="24"/>
        </w:rPr>
        <w:t xml:space="preserve"> Atsižvelgiant į tai, kad atliekų aikštelės ir konteineriai yra priskiriami konkretiems objektams ir atliekų turėtojams, reikalavimas sumokėti sutvarkymo kaštus už atliekas, kurios randamos aikštelėje, priskiriamoje minėtiems atliekų turėtojams, yra pagrįstas ir atitinka principą „teršėjas moka“. Taigi, </w:t>
      </w:r>
      <w:r w:rsidR="00A37A2F">
        <w:rPr>
          <w:rFonts w:ascii="Times New Roman" w:hAnsi="Times New Roman" w:eastAsia="Times New Roman" w:cs="Times New Roman"/>
          <w:sz w:val="24"/>
          <w:szCs w:val="24"/>
        </w:rPr>
        <w:t>T</w:t>
      </w:r>
      <w:r w:rsidRPr="00C23DA8" w:rsidR="003A6583">
        <w:rPr>
          <w:rFonts w:ascii="Times New Roman" w:hAnsi="Times New Roman" w:eastAsia="Times New Roman" w:cs="Times New Roman"/>
          <w:sz w:val="24"/>
          <w:szCs w:val="24"/>
        </w:rPr>
        <w:t>aisyklių 51 punkte įtvirtintas mechanizmas leidžia teisingai paskirstyti atliekų turėtojų pareigas apmokėti neleistinai paliktų atliekų sutvarkymo išlaidas, kadangi tam tikra atliekų turėtojų grupė yra atsakinga tik už jiems priskirtoje aikštelėje ar šalia jos paliktas neleistinas atliekas, kai nėra įmanoma nustatyti teršėj</w:t>
      </w:r>
      <w:r w:rsidR="00A35C0F">
        <w:rPr>
          <w:rFonts w:ascii="Times New Roman" w:hAnsi="Times New Roman" w:eastAsia="Times New Roman" w:cs="Times New Roman"/>
          <w:sz w:val="24"/>
          <w:szCs w:val="24"/>
        </w:rPr>
        <w:t>ą</w:t>
      </w:r>
      <w:r w:rsidRPr="00C23DA8" w:rsidR="003A6583">
        <w:rPr>
          <w:rFonts w:ascii="Times New Roman" w:hAnsi="Times New Roman" w:eastAsia="Times New Roman" w:cs="Times New Roman"/>
          <w:sz w:val="24"/>
          <w:szCs w:val="24"/>
        </w:rPr>
        <w:t>.</w:t>
      </w:r>
    </w:p>
    <w:p w:rsidRPr="00C23DA8" w:rsidR="00951A45" w:rsidP="000A4CEA" w:rsidRDefault="00951A45" w14:paraId="6E9364F7" w14:textId="43C111D1">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Taisyklių 51 punkte taip pat nėra įtvirtintas žalos atlyginimo institutas, kurio taikymui, kaip teigia pareiškėjas, reikėtų nustatyti visas civilinės atsakomybės sąlygas (įskaitant kaltę dėl neleistinai paliktų atliekų).</w:t>
      </w:r>
    </w:p>
    <w:p w:rsidRPr="00C23DA8" w:rsidR="00951A45" w:rsidP="000A4CEA" w:rsidRDefault="00951A45" w14:paraId="3EB04236" w14:textId="225B38D0">
      <w:pPr>
        <w:numPr>
          <w:ilvl w:val="1"/>
          <w:numId w:val="4"/>
        </w:numPr>
        <w:shd w:val="clear" w:color="auto" w:fill="FFFFFF"/>
        <w:tabs>
          <w:tab w:val="left" w:pos="1276"/>
        </w:tabs>
        <w:suppressAutoHyphens/>
        <w:overflowPunct w:val="false"/>
        <w:autoSpaceDE w:val="false"/>
        <w:autoSpaceDN w:val="false"/>
        <w:adjustRightInd w:val="false"/>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Tuo atveju, jei byloje būtų pripažinta, jog atsakovas, pažeisdamas pareiškėjo nurodytus teisės aktus, neteisėtai įtvirtino pareigą ir kompensavimo mechanizmą </w:t>
      </w:r>
      <w:r w:rsidR="00A35C0F">
        <w:rPr>
          <w:rFonts w:ascii="Times New Roman" w:hAnsi="Times New Roman" w:eastAsia="Times New Roman" w:cs="Times New Roman"/>
          <w:sz w:val="24"/>
          <w:szCs w:val="24"/>
        </w:rPr>
        <w:t xml:space="preserve">dėl </w:t>
      </w:r>
      <w:r w:rsidRPr="00C23DA8">
        <w:rPr>
          <w:rFonts w:ascii="Times New Roman" w:hAnsi="Times New Roman" w:eastAsia="Times New Roman" w:cs="Times New Roman"/>
          <w:sz w:val="24"/>
          <w:szCs w:val="24"/>
        </w:rPr>
        <w:t>šalia konteinerių aikštelių neleistinai paliktų atliekų sutvarkym</w:t>
      </w:r>
      <w:r w:rsidR="00A35C0F">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xml:space="preserve"> ir tokių išlaidų apmokėjim</w:t>
      </w:r>
      <w:r w:rsidR="00A35C0F">
        <w:rPr>
          <w:rFonts w:ascii="Times New Roman" w:hAnsi="Times New Roman" w:eastAsia="Times New Roman" w:cs="Times New Roman"/>
          <w:sz w:val="24"/>
          <w:szCs w:val="24"/>
        </w:rPr>
        <w:t>o</w:t>
      </w:r>
      <w:r w:rsidRPr="00C23DA8">
        <w:rPr>
          <w:rFonts w:ascii="Times New Roman" w:hAnsi="Times New Roman" w:eastAsia="Times New Roman" w:cs="Times New Roman"/>
          <w:sz w:val="24"/>
          <w:szCs w:val="24"/>
        </w:rPr>
        <w:t>, iš karto kiltų klausimas, iš kokių lėšų būtų dengiamos tokios atliekų tvarkymo išlaidos, ar šių išlaidų įtraukimas į bendras rinkliavos sąnaudas ir jų dengimas iš bendrai savivaldybėje surenkamų rinkliavos mokėtojų įmokų lėšų neprieštarautų teisės aktų, reglamentuojančių atliekų tvarkymą ir kainodaros nustatymą, reikalavimams, ar tokias išlaidas priskiriant visiems mokesčių mokėtojams ir jas dengiant iš savivaldybės biudžeto lėšų, tai nereikštų tik teorinio tokių atliekų netinkamo šalinimo draudžiamumo ir principo „teršėjas moka“ laikymosi iliuzijos, kai tokia sistema neskatintų naudotis s</w:t>
      </w:r>
      <w:r w:rsidR="00C11DA3">
        <w:rPr>
          <w:rFonts w:ascii="Times New Roman" w:hAnsi="Times New Roman" w:eastAsia="Times New Roman" w:cs="Times New Roman"/>
          <w:sz w:val="24"/>
          <w:szCs w:val="24"/>
        </w:rPr>
        <w:t>u</w:t>
      </w:r>
      <w:r w:rsidRPr="00C23DA8">
        <w:rPr>
          <w:rFonts w:ascii="Times New Roman" w:hAnsi="Times New Roman" w:eastAsia="Times New Roman" w:cs="Times New Roman"/>
          <w:sz w:val="24"/>
          <w:szCs w:val="24"/>
        </w:rPr>
        <w:t>kurta atliekų tvarkymo infrastruktūra, sudarant prielaidas palikti tokias atliekas bet kurioje patogioje (tačiau neleistinoje) vietoje ir už tokį neteisėtą veiksmą neatlyginti savivaldybei patirtų atliekų sutvarkymo kaštų.</w:t>
      </w:r>
    </w:p>
    <w:p w:rsidRPr="00C23DA8" w:rsidR="000867AD" w:rsidP="000A4CEA" w:rsidRDefault="000867AD" w14:paraId="6BB3E4B1" w14:textId="77777777">
      <w:pPr>
        <w:shd w:val="clear" w:color="auto" w:fill="FFFFFF"/>
        <w:tabs>
          <w:tab w:val="left" w:pos="1134"/>
        </w:tabs>
        <w:suppressAutoHyphens/>
        <w:overflowPunct w:val="false"/>
        <w:autoSpaceDE w:val="false"/>
        <w:autoSpaceDN w:val="false"/>
        <w:adjustRightInd w:val="false"/>
        <w:spacing w:after="0" w:line="240" w:lineRule="auto"/>
        <w:ind w:right="-1"/>
        <w:contextualSpacing/>
        <w:jc w:val="both"/>
        <w:rPr>
          <w:rFonts w:ascii="Times New Roman" w:hAnsi="Times New Roman" w:eastAsia="Times New Roman" w:cs="Times New Roman"/>
          <w:sz w:val="24"/>
          <w:szCs w:val="24"/>
        </w:rPr>
      </w:pPr>
    </w:p>
    <w:p w:rsidRPr="00C23DA8" w:rsidR="00281FF3" w:rsidP="000A4CEA" w:rsidRDefault="00281FF3" w14:paraId="17E831F3" w14:textId="77777777">
      <w:pPr>
        <w:spacing w:after="0" w:line="240" w:lineRule="auto"/>
        <w:ind w:firstLine="709"/>
        <w:jc w:val="both"/>
        <w:rPr>
          <w:rFonts w:ascii="Times New Roman" w:hAnsi="Times New Roman" w:eastAsia="Calibri" w:cs="Times New Roman"/>
          <w:sz w:val="24"/>
          <w:szCs w:val="24"/>
        </w:rPr>
      </w:pPr>
      <w:r w:rsidRPr="00C23DA8">
        <w:rPr>
          <w:rFonts w:ascii="Times New Roman" w:hAnsi="Times New Roman" w:eastAsia="Calibri" w:cs="Times New Roman"/>
          <w:sz w:val="24"/>
          <w:szCs w:val="24"/>
        </w:rPr>
        <w:t>Išplėstinė teisėjų kolegija</w:t>
      </w:r>
    </w:p>
    <w:p w:rsidRPr="00C23DA8" w:rsidR="00281FF3" w:rsidP="000A4CEA" w:rsidRDefault="00281FF3" w14:paraId="41D0E788" w14:textId="77777777">
      <w:pPr>
        <w:spacing w:after="0" w:line="240" w:lineRule="auto"/>
        <w:jc w:val="both"/>
        <w:rPr>
          <w:rFonts w:ascii="Times New Roman" w:hAnsi="Times New Roman" w:eastAsia="Calibri" w:cs="Times New Roman"/>
          <w:sz w:val="24"/>
          <w:szCs w:val="24"/>
        </w:rPr>
      </w:pPr>
    </w:p>
    <w:p w:rsidRPr="00C23DA8" w:rsidR="00281FF3" w:rsidP="000A4CEA" w:rsidRDefault="00281FF3" w14:paraId="064F255A" w14:textId="77777777">
      <w:pPr>
        <w:spacing w:after="0" w:line="240" w:lineRule="auto"/>
        <w:jc w:val="both"/>
        <w:rPr>
          <w:rFonts w:ascii="Times New Roman" w:hAnsi="Times New Roman" w:eastAsia="Times New Roman" w:cs="Times New Roman"/>
          <w:bCs/>
          <w:color w:val="000000"/>
          <w:spacing w:val="60"/>
          <w:sz w:val="24"/>
          <w:szCs w:val="24"/>
        </w:rPr>
      </w:pPr>
      <w:r w:rsidRPr="00C23DA8">
        <w:rPr>
          <w:rFonts w:ascii="Times New Roman" w:hAnsi="Times New Roman" w:eastAsia="Times New Roman" w:cs="Times New Roman"/>
          <w:bCs/>
          <w:color w:val="000000"/>
          <w:spacing w:val="60"/>
          <w:sz w:val="24"/>
          <w:szCs w:val="24"/>
        </w:rPr>
        <w:t>konstatuoj</w:t>
      </w:r>
      <w:r w:rsidRPr="00C23DA8">
        <w:rPr>
          <w:rFonts w:ascii="Times New Roman" w:hAnsi="Times New Roman" w:eastAsia="Times New Roman" w:cs="Times New Roman"/>
          <w:bCs/>
          <w:color w:val="000000"/>
          <w:sz w:val="24"/>
          <w:szCs w:val="24"/>
        </w:rPr>
        <w:t>a:</w:t>
      </w:r>
    </w:p>
    <w:p w:rsidRPr="00C23DA8" w:rsidR="00281FF3" w:rsidP="000A4CEA" w:rsidRDefault="00281FF3" w14:paraId="37ED2FED" w14:textId="77777777">
      <w:pPr>
        <w:spacing w:after="0" w:line="240" w:lineRule="auto"/>
        <w:ind w:right="-1"/>
        <w:contextualSpacing/>
        <w:jc w:val="center"/>
        <w:rPr>
          <w:rFonts w:ascii="Times New Roman" w:hAnsi="Times New Roman" w:eastAsia="Times New Roman" w:cs="Times New Roman"/>
          <w:spacing w:val="2"/>
          <w:sz w:val="24"/>
          <w:szCs w:val="24"/>
        </w:rPr>
      </w:pPr>
    </w:p>
    <w:p w:rsidRPr="00C23DA8" w:rsidR="00E717C4" w:rsidP="000A4CEA" w:rsidRDefault="00E717C4" w14:paraId="6C8C979C" w14:textId="77777777">
      <w:pPr>
        <w:spacing w:after="0" w:line="240" w:lineRule="auto"/>
        <w:ind w:right="-1"/>
        <w:contextualSpacing/>
        <w:jc w:val="center"/>
        <w:rPr>
          <w:rFonts w:ascii="Times New Roman" w:hAnsi="Times New Roman" w:eastAsia="Times New Roman" w:cs="Times New Roman"/>
          <w:spacing w:val="2"/>
          <w:sz w:val="24"/>
          <w:szCs w:val="24"/>
        </w:rPr>
      </w:pPr>
      <w:r w:rsidRPr="00C23DA8">
        <w:rPr>
          <w:rFonts w:ascii="Times New Roman" w:hAnsi="Times New Roman" w:eastAsia="Times New Roman" w:cs="Times New Roman"/>
          <w:spacing w:val="2"/>
          <w:sz w:val="24"/>
          <w:szCs w:val="24"/>
        </w:rPr>
        <w:t>IV.</w:t>
      </w:r>
    </w:p>
    <w:p w:rsidRPr="00C23DA8" w:rsidR="00E717C4" w:rsidP="000A4CEA" w:rsidRDefault="00E717C4" w14:paraId="68A12206" w14:textId="77777777">
      <w:pPr>
        <w:tabs>
          <w:tab w:val="left" w:pos="142"/>
          <w:tab w:val="left" w:pos="1134"/>
        </w:tabs>
        <w:spacing w:after="0" w:line="240" w:lineRule="auto"/>
        <w:ind w:right="-1" w:firstLine="709"/>
        <w:jc w:val="both"/>
        <w:rPr>
          <w:rFonts w:ascii="Times New Roman" w:hAnsi="Times New Roman" w:eastAsia="Times New Roman" w:cs="Times New Roman"/>
          <w:sz w:val="24"/>
          <w:szCs w:val="24"/>
        </w:rPr>
      </w:pPr>
    </w:p>
    <w:p w:rsidRPr="007A72E1" w:rsidR="006B0CAD" w:rsidP="007A72E1" w:rsidRDefault="007A72E1" w14:paraId="477DB7AD" w14:textId="0D492648">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7A72E1">
        <w:rPr>
          <w:rFonts w:ascii="Times New Roman" w:hAnsi="Times New Roman" w:eastAsia="Times New Roman" w:cs="Times New Roman"/>
          <w:sz w:val="24"/>
          <w:szCs w:val="24"/>
        </w:rPr>
        <w:t xml:space="preserve">Nagrinėjamu atveju pareiškėjas </w:t>
      </w:r>
      <w:r w:rsidRPr="007A72E1" w:rsidR="009B68F7">
        <w:rPr>
          <w:rFonts w:ascii="Times New Roman" w:hAnsi="Times New Roman" w:eastAsia="Times New Roman" w:cs="Times New Roman"/>
          <w:sz w:val="24"/>
          <w:szCs w:val="24"/>
        </w:rPr>
        <w:t>Vyriausybės atstovas Vilniaus ir Alytaus apskrityse</w:t>
      </w:r>
      <w:r w:rsidRPr="007A72E1">
        <w:rPr>
          <w:rFonts w:ascii="Times New Roman" w:hAnsi="Times New Roman" w:eastAsia="Times New Roman" w:cs="Times New Roman"/>
          <w:sz w:val="24"/>
          <w:szCs w:val="24"/>
        </w:rPr>
        <w:t xml:space="preserve">, vadovaudamasis </w:t>
      </w:r>
      <w:proofErr w:type="spellStart"/>
      <w:r w:rsidRPr="007A72E1">
        <w:rPr>
          <w:rFonts w:ascii="Times New Roman" w:hAnsi="Times New Roman" w:eastAsia="Times New Roman" w:cs="Times New Roman"/>
          <w:i/>
          <w:iCs/>
          <w:sz w:val="24"/>
          <w:szCs w:val="24"/>
        </w:rPr>
        <w:t>inter</w:t>
      </w:r>
      <w:proofErr w:type="spellEnd"/>
      <w:r w:rsidRPr="007A72E1">
        <w:rPr>
          <w:rFonts w:ascii="Times New Roman" w:hAnsi="Times New Roman" w:eastAsia="Times New Roman" w:cs="Times New Roman"/>
          <w:i/>
          <w:iCs/>
          <w:sz w:val="24"/>
          <w:szCs w:val="24"/>
        </w:rPr>
        <w:t xml:space="preserve"> alia </w:t>
      </w:r>
      <w:r w:rsidRPr="007A72E1">
        <w:rPr>
          <w:rFonts w:ascii="Times New Roman" w:hAnsi="Times New Roman" w:eastAsia="Times New Roman" w:cs="Times New Roman"/>
          <w:sz w:val="24"/>
          <w:szCs w:val="24"/>
        </w:rPr>
        <w:t>(be kita ko) Savivaldybių administracinės priežiūros įstatymo 7 straipsnio 5 dalimi ir L</w:t>
      </w:r>
      <w:bookmarkStart w:name="_GoBack" w:id="4"/>
      <w:bookmarkEnd w:id="4"/>
      <w:r w:rsidRPr="007A72E1">
        <w:rPr>
          <w:rFonts w:ascii="Times New Roman" w:hAnsi="Times New Roman" w:eastAsia="Times New Roman" w:cs="Times New Roman"/>
          <w:sz w:val="24"/>
          <w:szCs w:val="24"/>
        </w:rPr>
        <w:t>ietuvos Respublikos administracinių bylų teisenos įstatymo 112 straipsniu,</w:t>
      </w:r>
      <w:r w:rsidRPr="007A72E1" w:rsidR="009B68F7">
        <w:rPr>
          <w:rFonts w:ascii="Times New Roman" w:hAnsi="Times New Roman" w:eastAsia="Times New Roman" w:cs="Times New Roman"/>
          <w:sz w:val="24"/>
          <w:szCs w:val="24"/>
        </w:rPr>
        <w:t xml:space="preserve"> su abstrakčiu, t. y. su individuali</w:t>
      </w:r>
      <w:r w:rsidR="00A11B78">
        <w:rPr>
          <w:rFonts w:ascii="Times New Roman" w:hAnsi="Times New Roman" w:eastAsia="Times New Roman" w:cs="Times New Roman"/>
          <w:sz w:val="24"/>
          <w:szCs w:val="24"/>
        </w:rPr>
        <w:t>ąja</w:t>
      </w:r>
      <w:r w:rsidRPr="007A72E1" w:rsidR="009B68F7">
        <w:rPr>
          <w:rFonts w:ascii="Times New Roman" w:hAnsi="Times New Roman" w:eastAsia="Times New Roman" w:cs="Times New Roman"/>
          <w:sz w:val="24"/>
          <w:szCs w:val="24"/>
        </w:rPr>
        <w:t xml:space="preserve"> byla nesusijusiu, pareiškimu kreipėsi į Vilniaus apygardos administracinį teismą, prašydamas ištirti, ar </w:t>
      </w:r>
      <w:r w:rsidRPr="007A72E1" w:rsidR="00434F55">
        <w:rPr>
          <w:rFonts w:ascii="Times New Roman" w:hAnsi="Times New Roman" w:eastAsia="Times New Roman" w:cs="Times New Roman"/>
          <w:sz w:val="24"/>
          <w:szCs w:val="24"/>
        </w:rPr>
        <w:t>Vilniaus miesto savivaldybės tarybos 2016</w:t>
      </w:r>
      <w:r w:rsidRPr="007A72E1" w:rsidR="00250B8B">
        <w:rPr>
          <w:rFonts w:ascii="Times New Roman" w:hAnsi="Times New Roman" w:eastAsia="Times New Roman" w:cs="Times New Roman"/>
          <w:sz w:val="24"/>
          <w:szCs w:val="24"/>
        </w:rPr>
        <w:t xml:space="preserve"> </w:t>
      </w:r>
      <w:r w:rsidRPr="007A72E1" w:rsidR="00434F55">
        <w:rPr>
          <w:rFonts w:ascii="Times New Roman" w:hAnsi="Times New Roman" w:eastAsia="Times New Roman" w:cs="Times New Roman"/>
          <w:sz w:val="24"/>
          <w:szCs w:val="24"/>
        </w:rPr>
        <w:t xml:space="preserve">m. gegužės 11 d. sprendimu Nr. 1-445 patvirtintų Vilniaus miesto savivaldybės atliekų tvarkymo taisyklių </w:t>
      </w:r>
      <w:r w:rsidRPr="007A72E1" w:rsidR="00DD7039">
        <w:rPr>
          <w:rFonts w:ascii="Times New Roman" w:hAnsi="Times New Roman" w:eastAsia="Times New Roman" w:cs="Times New Roman"/>
          <w:sz w:val="24"/>
          <w:szCs w:val="24"/>
        </w:rPr>
        <w:t>(</w:t>
      </w:r>
      <w:r w:rsidRPr="007A72E1" w:rsidR="00DD7039">
        <w:rPr>
          <w:rFonts w:ascii="Times New Roman" w:hAnsi="Times New Roman" w:cs="Times New Roman"/>
          <w:sz w:val="24"/>
          <w:szCs w:val="24"/>
        </w:rPr>
        <w:t>2019</w:t>
      </w:r>
      <w:r>
        <w:rPr>
          <w:rFonts w:ascii="Times New Roman" w:hAnsi="Times New Roman" w:cs="Times New Roman"/>
          <w:sz w:val="24"/>
          <w:szCs w:val="24"/>
        </w:rPr>
        <w:t xml:space="preserve"> </w:t>
      </w:r>
      <w:r w:rsidRPr="007A72E1" w:rsidR="00DD7039">
        <w:rPr>
          <w:rFonts w:ascii="Times New Roman" w:hAnsi="Times New Roman" w:cs="Times New Roman"/>
          <w:sz w:val="24"/>
          <w:szCs w:val="24"/>
        </w:rPr>
        <w:t>m. rugsėjo 11 d. sprendimo Nr. 1-225 redakcija</w:t>
      </w:r>
      <w:r w:rsidRPr="007A72E1" w:rsidR="00DD7039">
        <w:rPr>
          <w:rFonts w:ascii="Times New Roman" w:hAnsi="Times New Roman" w:eastAsia="Times New Roman" w:cs="Times New Roman"/>
          <w:sz w:val="24"/>
          <w:szCs w:val="24"/>
        </w:rPr>
        <w:t xml:space="preserve">) </w:t>
      </w:r>
      <w:r w:rsidRPr="007A72E1" w:rsidR="00434F55">
        <w:rPr>
          <w:rFonts w:ascii="Times New Roman" w:hAnsi="Times New Roman" w:eastAsia="Times New Roman" w:cs="Times New Roman"/>
          <w:sz w:val="24"/>
          <w:szCs w:val="24"/>
        </w:rPr>
        <w:t>51 punkt</w:t>
      </w:r>
      <w:r w:rsidRPr="007A72E1" w:rsidR="009B68F7">
        <w:rPr>
          <w:rFonts w:ascii="Times New Roman" w:hAnsi="Times New Roman" w:eastAsia="Times New Roman" w:cs="Times New Roman"/>
          <w:sz w:val="24"/>
          <w:szCs w:val="24"/>
        </w:rPr>
        <w:t xml:space="preserve">o </w:t>
      </w:r>
      <w:r w:rsidRPr="00C23DA8">
        <w:rPr>
          <w:rFonts w:ascii="Times New Roman" w:hAnsi="Times New Roman" w:eastAsia="Times New Roman" w:cs="Times New Roman"/>
          <w:sz w:val="24"/>
          <w:szCs w:val="24"/>
        </w:rPr>
        <w:t>nuostat</w:t>
      </w:r>
      <w:r>
        <w:rPr>
          <w:rFonts w:ascii="Times New Roman" w:hAnsi="Times New Roman" w:eastAsia="Times New Roman" w:cs="Times New Roman"/>
          <w:sz w:val="24"/>
          <w:szCs w:val="24"/>
        </w:rPr>
        <w:t>os</w:t>
      </w:r>
      <w:r w:rsidRPr="00C23DA8">
        <w:rPr>
          <w:rFonts w:ascii="Times New Roman" w:hAnsi="Times New Roman" w:eastAsia="Times New Roman" w:cs="Times New Roman"/>
          <w:sz w:val="24"/>
          <w:szCs w:val="24"/>
        </w:rPr>
        <w:t xml:space="preserve"> </w:t>
      </w:r>
      <w:r w:rsidRPr="007A72E1" w:rsidR="009B3D7B">
        <w:rPr>
          <w:rFonts w:ascii="Times New Roman" w:hAnsi="Times New Roman" w:eastAsia="Times New Roman" w:cs="Times New Roman"/>
          <w:sz w:val="24"/>
          <w:szCs w:val="24"/>
        </w:rPr>
        <w:t>neprieštarauja Atliekų tvarkymo įstatymo 28</w:t>
      </w:r>
      <w:r>
        <w:rPr>
          <w:rFonts w:ascii="Times New Roman" w:hAnsi="Times New Roman" w:eastAsia="Times New Roman" w:cs="Times New Roman"/>
          <w:sz w:val="24"/>
          <w:szCs w:val="24"/>
        </w:rPr>
        <w:t> </w:t>
      </w:r>
      <w:r w:rsidRPr="007A72E1" w:rsidR="009B3D7B">
        <w:rPr>
          <w:rFonts w:ascii="Times New Roman" w:hAnsi="Times New Roman" w:eastAsia="Times New Roman" w:cs="Times New Roman"/>
          <w:sz w:val="24"/>
          <w:szCs w:val="24"/>
        </w:rPr>
        <w:t>straipsnio 7 dalies nuostatai „už savivaldybės teritorijoje esančių komunalinių atliekų ir atliekų, kurių turėtojo nustatyti neįmanoma arba kuris neegzistuoja, sutvarkymo organizavimą atsakinga savivaldybės vykdomoji institucija“, 32</w:t>
      </w:r>
      <w:r w:rsidRPr="007A72E1" w:rsidR="00250B8B">
        <w:rPr>
          <w:rFonts w:ascii="Times New Roman" w:hAnsi="Times New Roman" w:eastAsia="Times New Roman" w:cs="Times New Roman"/>
          <w:sz w:val="24"/>
          <w:szCs w:val="24"/>
        </w:rPr>
        <w:t xml:space="preserve"> </w:t>
      </w:r>
      <w:r w:rsidRPr="007A72E1" w:rsidR="009B3D7B">
        <w:rPr>
          <w:rFonts w:ascii="Times New Roman" w:hAnsi="Times New Roman" w:eastAsia="Times New Roman" w:cs="Times New Roman"/>
          <w:sz w:val="24"/>
          <w:szCs w:val="24"/>
        </w:rPr>
        <w:t>straipsnyje įtvirtintam principui „teršėjas moka“, Viešojo administravimo įstatymo 3 straipsnio 1 ir 4 punktams, Vietos sav</w:t>
      </w:r>
      <w:r w:rsidR="00F77C89">
        <w:rPr>
          <w:rFonts w:ascii="Times New Roman" w:hAnsi="Times New Roman" w:eastAsia="Times New Roman" w:cs="Times New Roman"/>
          <w:sz w:val="24"/>
          <w:szCs w:val="24"/>
        </w:rPr>
        <w:t>ivaldos įstatymo 4 straipsnio 6 punktui</w:t>
      </w:r>
      <w:r w:rsidRPr="007A72E1" w:rsidR="009B3D7B">
        <w:rPr>
          <w:rFonts w:ascii="Times New Roman" w:hAnsi="Times New Roman" w:eastAsia="Times New Roman" w:cs="Times New Roman"/>
          <w:sz w:val="24"/>
          <w:szCs w:val="24"/>
        </w:rPr>
        <w:t xml:space="preserve"> bei Civilinio kodekso 6.263</w:t>
      </w:r>
      <w:r w:rsidRPr="007A72E1" w:rsidR="00250B8B">
        <w:rPr>
          <w:rFonts w:ascii="Times New Roman" w:hAnsi="Times New Roman" w:eastAsia="Times New Roman" w:cs="Times New Roman"/>
          <w:sz w:val="24"/>
          <w:szCs w:val="24"/>
        </w:rPr>
        <w:t xml:space="preserve"> </w:t>
      </w:r>
      <w:r w:rsidRPr="007A72E1" w:rsidR="009B3D7B">
        <w:rPr>
          <w:rFonts w:ascii="Times New Roman" w:hAnsi="Times New Roman" w:eastAsia="Times New Roman" w:cs="Times New Roman"/>
          <w:sz w:val="24"/>
          <w:szCs w:val="24"/>
        </w:rPr>
        <w:t>straipsnio 2 ir 3 dalims.</w:t>
      </w:r>
      <w:r>
        <w:rPr>
          <w:rFonts w:ascii="Times New Roman" w:hAnsi="Times New Roman" w:eastAsia="Times New Roman" w:cs="Times New Roman"/>
          <w:sz w:val="24"/>
          <w:szCs w:val="24"/>
        </w:rPr>
        <w:t xml:space="preserve"> </w:t>
      </w:r>
      <w:r w:rsidRPr="007A72E1" w:rsidR="0085325C">
        <w:rPr>
          <w:rFonts w:ascii="Times New Roman" w:hAnsi="Times New Roman" w:eastAsia="Times New Roman" w:cs="Times New Roman"/>
          <w:sz w:val="24"/>
          <w:szCs w:val="24"/>
        </w:rPr>
        <w:t>Šiuo aspektu išplėstinė teisėjų kolegija visų pirma pažymi, kad</w:t>
      </w:r>
      <w:r w:rsidRPr="007A72E1" w:rsidR="00A10C31">
        <w:rPr>
          <w:rFonts w:ascii="Times New Roman" w:hAnsi="Times New Roman" w:eastAsia="Times New Roman" w:cs="Times New Roman"/>
          <w:sz w:val="24"/>
          <w:szCs w:val="24"/>
        </w:rPr>
        <w:t xml:space="preserve"> Lietuvos vyriausiasis administracinis teismas savo praktikoje ne kartą yra pabrėžęs, jog </w:t>
      </w:r>
      <w:r w:rsidRPr="007A72E1" w:rsidR="006B0CAD">
        <w:rPr>
          <w:rFonts w:ascii="Times New Roman" w:hAnsi="Times New Roman" w:eastAsia="Times New Roman" w:cs="Times New Roman"/>
          <w:sz w:val="24"/>
          <w:szCs w:val="24"/>
        </w:rPr>
        <w:t>Vyriausybės atstovui, įgyvendinančiam Savivaldybių administracinės priežiūros įstatymo 4</w:t>
      </w:r>
      <w:r>
        <w:rPr>
          <w:rFonts w:ascii="Times New Roman" w:hAnsi="Times New Roman" w:eastAsia="Times New Roman" w:cs="Times New Roman"/>
          <w:sz w:val="24"/>
          <w:szCs w:val="24"/>
        </w:rPr>
        <w:t> </w:t>
      </w:r>
      <w:r w:rsidRPr="007A72E1" w:rsidR="006B0CAD">
        <w:rPr>
          <w:rFonts w:ascii="Times New Roman" w:hAnsi="Times New Roman" w:eastAsia="Times New Roman" w:cs="Times New Roman"/>
          <w:sz w:val="24"/>
          <w:szCs w:val="24"/>
        </w:rPr>
        <w:t>straipsnio 5 dalyje (</w:t>
      </w:r>
      <w:r w:rsidRPr="007A72E1" w:rsidR="00455A99">
        <w:rPr>
          <w:rFonts w:ascii="Times New Roman" w:hAnsi="Times New Roman" w:eastAsia="Times New Roman" w:cs="Times New Roman"/>
          <w:sz w:val="24"/>
          <w:szCs w:val="24"/>
        </w:rPr>
        <w:t xml:space="preserve">redakcija, galiojusi iki 2019 m. liepos 1 d.; </w:t>
      </w:r>
      <w:r w:rsidRPr="007A72E1" w:rsidR="006B0CAD">
        <w:rPr>
          <w:rFonts w:ascii="Times New Roman" w:hAnsi="Times New Roman" w:eastAsia="Times New Roman" w:cs="Times New Roman"/>
          <w:sz w:val="24"/>
          <w:szCs w:val="24"/>
        </w:rPr>
        <w:t>iš esmės analogiškos nuostatos įtvirtintos nuo 2019 m. liepos 2 d. galiojančios redakcijos įstatymo 7 straipsnio 5 dalyje) numatytus įgaliojimus ir besikreipiančiam į administracinį teismą su abstrakčiu pareiškimu ištirti norminio savivaldybės administracinio akto teisėtumą, netaikytina Savivaldybių administracinės priežiūros įstatymo 5 straipsnio 1 dalyje numatyta jo įgaliojimų įgyvendinimo tvarka, t. y. jis neprivalo kreiptis su motyvuotu teikimu siūlant atitinkamam savivaldybės administravimo subjektui svarstyti teisės akto pakeitimo ar panaikinimo klausimą (žr., pvz., Lietuvos vyriausiojo administracinio teismo išplėstinės teisėjų kolegijos 2012 m. spalio 17 d. nutartį administracinėje byloje Nr. AS</w:t>
      </w:r>
      <w:r w:rsidRPr="007A72E1" w:rsidR="006B0CAD">
        <w:rPr>
          <w:rFonts w:ascii="Times New Roman" w:hAnsi="Times New Roman" w:eastAsia="Times New Roman" w:cs="Times New Roman"/>
          <w:sz w:val="24"/>
          <w:szCs w:val="24"/>
          <w:vertAlign w:val="superscript"/>
        </w:rPr>
        <w:t>858</w:t>
      </w:r>
      <w:r w:rsidRPr="007A72E1" w:rsidR="006B0CAD">
        <w:rPr>
          <w:rFonts w:ascii="Times New Roman" w:hAnsi="Times New Roman" w:eastAsia="Times New Roman" w:cs="Times New Roman"/>
          <w:sz w:val="24"/>
          <w:szCs w:val="24"/>
        </w:rPr>
        <w:t>-722/2012; 2016 m. kovo 3 d. nutartį administracinėje byloje Nr. eA-469-492/2016; 2020 m. rugsėjo 23 d. nutartį administracinėje byloje Nr. eA-1012-261/2020; ir kt.). T</w:t>
      </w:r>
      <w:r w:rsidRPr="007A72E1">
        <w:rPr>
          <w:rFonts w:ascii="Times New Roman" w:hAnsi="Times New Roman" w:eastAsia="Times New Roman" w:cs="Times New Roman"/>
          <w:sz w:val="24"/>
          <w:szCs w:val="24"/>
        </w:rPr>
        <w:t>odėl</w:t>
      </w:r>
      <w:r w:rsidRPr="007A72E1" w:rsidR="006B0CAD">
        <w:rPr>
          <w:rFonts w:ascii="Times New Roman" w:hAnsi="Times New Roman" w:eastAsia="Times New Roman" w:cs="Times New Roman"/>
          <w:sz w:val="24"/>
          <w:szCs w:val="24"/>
        </w:rPr>
        <w:t xml:space="preserve"> </w:t>
      </w:r>
      <w:r w:rsidRPr="007A72E1" w:rsidR="00455A99">
        <w:rPr>
          <w:rFonts w:ascii="Times New Roman" w:hAnsi="Times New Roman" w:eastAsia="Times New Roman" w:cs="Times New Roman"/>
          <w:sz w:val="24"/>
          <w:szCs w:val="24"/>
        </w:rPr>
        <w:t xml:space="preserve">kaip </w:t>
      </w:r>
      <w:r w:rsidRPr="007A72E1" w:rsidR="006B0CAD">
        <w:rPr>
          <w:rFonts w:ascii="Times New Roman" w:hAnsi="Times New Roman" w:eastAsia="Times New Roman" w:cs="Times New Roman"/>
          <w:sz w:val="24"/>
          <w:szCs w:val="24"/>
        </w:rPr>
        <w:t>nepagrįsti</w:t>
      </w:r>
      <w:r w:rsidRPr="007A72E1" w:rsidR="00455A99">
        <w:rPr>
          <w:rFonts w:ascii="Times New Roman" w:hAnsi="Times New Roman" w:eastAsia="Times New Roman" w:cs="Times New Roman"/>
          <w:sz w:val="24"/>
          <w:szCs w:val="24"/>
        </w:rPr>
        <w:t xml:space="preserve"> atmestini atsakovo argumentai</w:t>
      </w:r>
      <w:r w:rsidRPr="007A72E1" w:rsidR="006B0CAD">
        <w:rPr>
          <w:rFonts w:ascii="Times New Roman" w:hAnsi="Times New Roman" w:eastAsia="Times New Roman" w:cs="Times New Roman"/>
          <w:sz w:val="24"/>
          <w:szCs w:val="24"/>
        </w:rPr>
        <w:t xml:space="preserve">, kad </w:t>
      </w:r>
      <w:r w:rsidRPr="007A72E1">
        <w:rPr>
          <w:rFonts w:ascii="Times New Roman" w:hAnsi="Times New Roman" w:eastAsia="Times New Roman" w:cs="Times New Roman"/>
          <w:sz w:val="24"/>
          <w:szCs w:val="24"/>
        </w:rPr>
        <w:t xml:space="preserve">nagrinėjamu atveju </w:t>
      </w:r>
      <w:r w:rsidRPr="007A72E1" w:rsidR="006B0CAD">
        <w:rPr>
          <w:rFonts w:ascii="Times New Roman" w:hAnsi="Times New Roman" w:eastAsia="Times New Roman" w:cs="Times New Roman"/>
          <w:sz w:val="24"/>
          <w:szCs w:val="24"/>
        </w:rPr>
        <w:t>pareiškėjas</w:t>
      </w:r>
      <w:r w:rsidRPr="007A72E1">
        <w:rPr>
          <w:rFonts w:ascii="Times New Roman" w:hAnsi="Times New Roman" w:eastAsia="Times New Roman" w:cs="Times New Roman"/>
          <w:sz w:val="24"/>
          <w:szCs w:val="24"/>
        </w:rPr>
        <w:t>,</w:t>
      </w:r>
      <w:r w:rsidRPr="007A72E1" w:rsidR="006B0CAD">
        <w:rPr>
          <w:rFonts w:ascii="Times New Roman" w:hAnsi="Times New Roman" w:eastAsia="Times New Roman" w:cs="Times New Roman"/>
          <w:sz w:val="24"/>
          <w:szCs w:val="24"/>
        </w:rPr>
        <w:t xml:space="preserve"> teikdamas pareiškimą teismui įgyvendindamas Savivaldybių administracinės priežiūros įstatymo 7 straipsnio 5 dalyje nustatytus įgaliojimus</w:t>
      </w:r>
      <w:r w:rsidRPr="007A72E1" w:rsidR="00455A99">
        <w:rPr>
          <w:rFonts w:ascii="Times New Roman" w:hAnsi="Times New Roman" w:eastAsia="Times New Roman" w:cs="Times New Roman"/>
          <w:sz w:val="24"/>
          <w:szCs w:val="24"/>
        </w:rPr>
        <w:t xml:space="preserve"> ir prieš tai nesikreipęs į Vilniaus miesto savivaldybę su siūlymu pakeisti ar panaikinti Taisyklių 51 punktą</w:t>
      </w:r>
      <w:r w:rsidRPr="007A72E1" w:rsidR="006B0CAD">
        <w:rPr>
          <w:rFonts w:ascii="Times New Roman" w:hAnsi="Times New Roman" w:eastAsia="Times New Roman" w:cs="Times New Roman"/>
          <w:sz w:val="24"/>
          <w:szCs w:val="24"/>
        </w:rPr>
        <w:t>, nesilaikė Priežiūros įstatyme nustatytų įgaliojimų įgyvendinimo tvarkos</w:t>
      </w:r>
      <w:r w:rsidRPr="007A72E1" w:rsidR="00455A99">
        <w:rPr>
          <w:rFonts w:ascii="Times New Roman" w:hAnsi="Times New Roman" w:eastAsia="Times New Roman" w:cs="Times New Roman"/>
          <w:sz w:val="24"/>
          <w:szCs w:val="24"/>
        </w:rPr>
        <w:t>.</w:t>
      </w:r>
    </w:p>
    <w:p w:rsidRPr="00C23DA8" w:rsidR="00DD7039" w:rsidP="00554956" w:rsidRDefault="009B68F7" w14:paraId="10F8EFE9" w14:textId="3B0DBA66">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Prašomas ištirti Taisyklių 51 punktas nustato, kad</w:t>
      </w:r>
      <w:r w:rsidRPr="00C23DA8" w:rsidR="00554956">
        <w:rPr>
          <w:rFonts w:ascii="Times New Roman" w:hAnsi="Times New Roman" w:eastAsia="Times New Roman" w:cs="Times New Roman"/>
          <w:sz w:val="24"/>
          <w:szCs w:val="24"/>
        </w:rPr>
        <w:t xml:space="preserve"> k</w:t>
      </w:r>
      <w:r w:rsidRPr="00C23DA8" w:rsidR="00DD7039">
        <w:rPr>
          <w:rFonts w:ascii="Times New Roman" w:hAnsi="Times New Roman" w:eastAsia="Times New Roman" w:cs="Times New Roman"/>
          <w:sz w:val="24"/>
          <w:szCs w:val="24"/>
        </w:rPr>
        <w:t xml:space="preserve">onteinerių aikštelėse ar šalia jų (iki 5 m atstumu) neleistinai paliktas didžiųjų gabaritų, statybos ir griovimo, tekstilės, pavojingas ar kitokias atliekas surenka ir išveža DGA vežėjas, gavęs VASA užsakymą. Konteinerių aikštelei priskirto nekilnojamojo turto objektų savininkai ar įgalioti asmenys apmoka už šių atliekų surinkimą ir išvežimą pagal </w:t>
      </w:r>
      <w:r w:rsidRPr="00C23DA8" w:rsidR="00554956">
        <w:rPr>
          <w:rFonts w:ascii="Times New Roman" w:hAnsi="Times New Roman" w:eastAsia="Times New Roman" w:cs="Times New Roman"/>
          <w:sz w:val="24"/>
          <w:szCs w:val="24"/>
        </w:rPr>
        <w:t>V</w:t>
      </w:r>
      <w:r w:rsidRPr="00C23DA8" w:rsidR="00DD7039">
        <w:rPr>
          <w:rFonts w:ascii="Times New Roman" w:hAnsi="Times New Roman" w:eastAsia="Times New Roman" w:cs="Times New Roman"/>
          <w:sz w:val="24"/>
          <w:szCs w:val="24"/>
        </w:rPr>
        <w:t>iešųjų pirkimų įstatymo nustatyta tvarka sudarytų paslaugų teikimo sutarčių įkainius. Patirtos sąnaudos paskirstomos konteinerių aikštelei priskirtiems nekilnojamojo turto objektams po lygiai.</w:t>
      </w:r>
    </w:p>
    <w:p w:rsidRPr="003125A5" w:rsidR="00B41485" w:rsidP="008A374D" w:rsidRDefault="00554956" w14:paraId="1896891A" w14:textId="3ACC5E50">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Pareiškėjas Taisyklių 51 punkto nuostatų teisėtumu </w:t>
      </w:r>
      <w:r w:rsidRPr="00C23DA8" w:rsidR="00A8305D">
        <w:rPr>
          <w:rFonts w:ascii="Times New Roman" w:hAnsi="Times New Roman" w:eastAsia="Times New Roman" w:cs="Times New Roman"/>
          <w:sz w:val="24"/>
          <w:szCs w:val="24"/>
        </w:rPr>
        <w:t xml:space="preserve">iš esmės </w:t>
      </w:r>
      <w:r w:rsidRPr="00C23DA8">
        <w:rPr>
          <w:rFonts w:ascii="Times New Roman" w:hAnsi="Times New Roman" w:eastAsia="Times New Roman" w:cs="Times New Roman"/>
          <w:sz w:val="24"/>
          <w:szCs w:val="24"/>
        </w:rPr>
        <w:t>abejoja t</w:t>
      </w:r>
      <w:r w:rsidRPr="00C23DA8" w:rsidR="00A8305D">
        <w:rPr>
          <w:rFonts w:ascii="Times New Roman" w:hAnsi="Times New Roman" w:eastAsia="Times New Roman" w:cs="Times New Roman"/>
          <w:sz w:val="24"/>
          <w:szCs w:val="24"/>
        </w:rPr>
        <w:t>uo aspektu, kad jose</w:t>
      </w:r>
      <w:r w:rsidRPr="00C23DA8" w:rsidR="002001FB">
        <w:rPr>
          <w:rFonts w:ascii="Times New Roman" w:hAnsi="Times New Roman" w:eastAsia="Times New Roman" w:cs="Times New Roman"/>
          <w:sz w:val="24"/>
          <w:szCs w:val="24"/>
        </w:rPr>
        <w:t>,</w:t>
      </w:r>
      <w:r w:rsidRPr="00C23DA8" w:rsidR="00A8305D">
        <w:rPr>
          <w:rFonts w:ascii="Times New Roman" w:hAnsi="Times New Roman" w:eastAsia="Times New Roman" w:cs="Times New Roman"/>
          <w:sz w:val="24"/>
          <w:szCs w:val="24"/>
        </w:rPr>
        <w:t xml:space="preserve"> </w:t>
      </w:r>
      <w:r w:rsidRPr="00C23DA8" w:rsidR="002001FB">
        <w:rPr>
          <w:rFonts w:ascii="Times New Roman" w:hAnsi="Times New Roman" w:eastAsia="Times New Roman" w:cs="Times New Roman"/>
          <w:sz w:val="24"/>
          <w:szCs w:val="24"/>
        </w:rPr>
        <w:t xml:space="preserve">nesilaikant principo „teršėjas moka“ ir </w:t>
      </w:r>
      <w:r w:rsidRPr="00C23DA8" w:rsidR="009E24F2">
        <w:rPr>
          <w:rFonts w:ascii="Times New Roman" w:hAnsi="Times New Roman" w:eastAsia="Times New Roman" w:cs="Times New Roman"/>
          <w:sz w:val="24"/>
          <w:szCs w:val="24"/>
        </w:rPr>
        <w:t xml:space="preserve">paneigiant nekaltumo prezumpciją, yra </w:t>
      </w:r>
      <w:proofErr w:type="spellStart"/>
      <w:r w:rsidRPr="00C23DA8" w:rsidR="009E24F2">
        <w:rPr>
          <w:rFonts w:ascii="Times New Roman" w:hAnsi="Times New Roman" w:eastAsia="Times New Roman" w:cs="Times New Roman"/>
          <w:sz w:val="24"/>
          <w:szCs w:val="24"/>
        </w:rPr>
        <w:t>preziumuojama</w:t>
      </w:r>
      <w:proofErr w:type="spellEnd"/>
      <w:r w:rsidRPr="00C23DA8" w:rsidR="009E24F2">
        <w:rPr>
          <w:rFonts w:ascii="Times New Roman" w:hAnsi="Times New Roman" w:eastAsia="Times New Roman" w:cs="Times New Roman"/>
          <w:sz w:val="24"/>
          <w:szCs w:val="24"/>
        </w:rPr>
        <w:t xml:space="preserve">, jog Taisykles pažeidė (neleistinas atliekas paliko) konteinerių aikštelei priskirto nekilnojamojo turto objektų savininkai, ir jiems nustatyta prievolė atlyginti žalą </w:t>
      </w:r>
      <w:r w:rsidRPr="00C23DA8" w:rsidR="0087672B">
        <w:rPr>
          <w:rFonts w:ascii="Times New Roman" w:hAnsi="Times New Roman" w:eastAsia="Times New Roman" w:cs="Times New Roman"/>
          <w:sz w:val="24"/>
          <w:szCs w:val="24"/>
        </w:rPr>
        <w:t>(</w:t>
      </w:r>
      <w:r w:rsidRPr="00C23DA8" w:rsidR="009E24F2">
        <w:rPr>
          <w:rFonts w:ascii="Times New Roman" w:hAnsi="Times New Roman" w:eastAsia="Times New Roman" w:cs="Times New Roman"/>
          <w:sz w:val="24"/>
          <w:szCs w:val="24"/>
        </w:rPr>
        <w:t>neleistinai paliktų atliekų sutvarkymo išlaidas</w:t>
      </w:r>
      <w:r w:rsidRPr="00C23DA8" w:rsidR="0087672B">
        <w:rPr>
          <w:rFonts w:ascii="Times New Roman" w:hAnsi="Times New Roman" w:eastAsia="Times New Roman" w:cs="Times New Roman"/>
          <w:sz w:val="24"/>
          <w:szCs w:val="24"/>
        </w:rPr>
        <w:t>), t. y. taikoma atsakomybė</w:t>
      </w:r>
      <w:r w:rsidRPr="00C23DA8" w:rsidR="009E24F2">
        <w:rPr>
          <w:rFonts w:ascii="Times New Roman" w:hAnsi="Times New Roman" w:eastAsia="Times New Roman" w:cs="Times New Roman"/>
          <w:sz w:val="24"/>
          <w:szCs w:val="24"/>
        </w:rPr>
        <w:t>, nepaisant nei jų kaltės, nei aplinkybės, ar įrodyta, kad būtent jie atliko neteisėtus veiksmus</w:t>
      </w:r>
      <w:r w:rsidRPr="00C23DA8" w:rsidR="00671FCD">
        <w:rPr>
          <w:rFonts w:ascii="Times New Roman" w:hAnsi="Times New Roman" w:eastAsia="Times New Roman" w:cs="Times New Roman"/>
          <w:sz w:val="24"/>
          <w:szCs w:val="24"/>
        </w:rPr>
        <w:t>.</w:t>
      </w:r>
      <w:r w:rsidRPr="00C23DA8" w:rsidR="00CC7EE7">
        <w:rPr>
          <w:rFonts w:ascii="Times New Roman" w:hAnsi="Times New Roman" w:eastAsia="Times New Roman" w:cs="Times New Roman"/>
          <w:sz w:val="24"/>
          <w:szCs w:val="24"/>
        </w:rPr>
        <w:t xml:space="preserve"> </w:t>
      </w:r>
      <w:r w:rsidRPr="00C23DA8" w:rsidR="005F0598">
        <w:rPr>
          <w:rFonts w:ascii="Times New Roman" w:hAnsi="Times New Roman" w:eastAsia="Times New Roman" w:cs="Times New Roman"/>
          <w:sz w:val="24"/>
          <w:szCs w:val="24"/>
        </w:rPr>
        <w:t>Tačiau pirmosios instancijos teismas pareiškėjo pareiškimo netenkino, konstatavęs, kad Taisyklių 51</w:t>
      </w:r>
      <w:r w:rsidRPr="00C23DA8" w:rsidR="00B5153C">
        <w:rPr>
          <w:rFonts w:ascii="Times New Roman" w:hAnsi="Times New Roman" w:eastAsia="Times New Roman" w:cs="Times New Roman"/>
          <w:sz w:val="24"/>
          <w:szCs w:val="24"/>
        </w:rPr>
        <w:t xml:space="preserve"> </w:t>
      </w:r>
      <w:r w:rsidRPr="00C23DA8" w:rsidR="005F0598">
        <w:rPr>
          <w:rFonts w:ascii="Times New Roman" w:hAnsi="Times New Roman" w:eastAsia="Times New Roman" w:cs="Times New Roman"/>
          <w:sz w:val="24"/>
          <w:szCs w:val="24"/>
        </w:rPr>
        <w:t xml:space="preserve">punkte nėra nustatytas civilinės ar administracinės atsakomybės taikymas, </w:t>
      </w:r>
      <w:r w:rsidR="00626D97">
        <w:rPr>
          <w:rFonts w:ascii="Times New Roman" w:hAnsi="Times New Roman" w:eastAsia="Times New Roman" w:cs="Times New Roman"/>
          <w:sz w:val="24"/>
          <w:szCs w:val="24"/>
        </w:rPr>
        <w:t>bet</w:t>
      </w:r>
      <w:r w:rsidRPr="00C23DA8" w:rsidR="005F0598">
        <w:rPr>
          <w:rFonts w:ascii="Times New Roman" w:hAnsi="Times New Roman" w:eastAsia="Times New Roman" w:cs="Times New Roman"/>
          <w:sz w:val="24"/>
          <w:szCs w:val="24"/>
        </w:rPr>
        <w:t xml:space="preserve"> nustatytas mechanizmas ir pareiga apmokėti vietinę rinkliavą už atitinkamų atliekų sutvarkymą (surinkimą ir išvežimą)</w:t>
      </w:r>
      <w:r w:rsidRPr="00C23DA8" w:rsidR="00402859">
        <w:rPr>
          <w:rFonts w:ascii="Times New Roman" w:hAnsi="Times New Roman" w:eastAsia="Times New Roman" w:cs="Times New Roman"/>
          <w:sz w:val="24"/>
          <w:szCs w:val="24"/>
        </w:rPr>
        <w:t>,</w:t>
      </w:r>
      <w:r w:rsidRPr="00C23DA8" w:rsidR="00E97622">
        <w:rPr>
          <w:rFonts w:ascii="Times New Roman" w:hAnsi="Times New Roman" w:eastAsia="Times New Roman" w:cs="Times New Roman"/>
          <w:sz w:val="24"/>
          <w:szCs w:val="24"/>
        </w:rPr>
        <w:t xml:space="preserve"> o pareiškėjas nepagrindė, kodėl minėtas punktas prieštarauja principui „teršėjas moka“</w:t>
      </w:r>
      <w:r w:rsidRPr="00C23DA8" w:rsidR="006E034A">
        <w:rPr>
          <w:rFonts w:ascii="Times New Roman" w:hAnsi="Times New Roman" w:eastAsia="Times New Roman" w:cs="Times New Roman"/>
          <w:sz w:val="24"/>
          <w:szCs w:val="24"/>
        </w:rPr>
        <w:t xml:space="preserve"> ir</w:t>
      </w:r>
      <w:r w:rsidRPr="00C23DA8" w:rsidR="00E97622">
        <w:rPr>
          <w:rFonts w:ascii="Times New Roman" w:hAnsi="Times New Roman" w:eastAsia="Times New Roman" w:cs="Times New Roman"/>
          <w:sz w:val="24"/>
          <w:szCs w:val="24"/>
        </w:rPr>
        <w:t xml:space="preserve"> kodėl išimtiniais atvejais Taisyklių 51 punkte nurodyti asmenys neturėtų turėti pareigos apmokėti šiame punkte nurodytų atliekų sutvarkymo išlaidas</w:t>
      </w:r>
      <w:r w:rsidRPr="00C23DA8" w:rsidR="009047F2">
        <w:rPr>
          <w:rFonts w:ascii="Times New Roman" w:hAnsi="Times New Roman" w:eastAsia="Times New Roman" w:cs="Times New Roman"/>
          <w:sz w:val="24"/>
          <w:szCs w:val="24"/>
        </w:rPr>
        <w:t xml:space="preserve"> arba kas turėtų būti laikomas teršėju, kai nėra aišku, kas neteisėtai paliko didžiųjų gabaritų, statybos ir griovimo, tekstilės, pavojingas ar kitokias atliekas.</w:t>
      </w:r>
      <w:r w:rsidRPr="00C23DA8" w:rsidR="00CC7EE7">
        <w:rPr>
          <w:rFonts w:ascii="Times New Roman" w:hAnsi="Times New Roman" w:eastAsia="Times New Roman" w:cs="Times New Roman"/>
          <w:sz w:val="24"/>
          <w:szCs w:val="24"/>
        </w:rPr>
        <w:t xml:space="preserve"> </w:t>
      </w:r>
      <w:r w:rsidRPr="00C23DA8" w:rsidR="00442AF5">
        <w:rPr>
          <w:rFonts w:ascii="Times New Roman" w:hAnsi="Times New Roman" w:eastAsia="Times New Roman" w:cs="Times New Roman"/>
          <w:sz w:val="24"/>
          <w:szCs w:val="24"/>
        </w:rPr>
        <w:t>N</w:t>
      </w:r>
      <w:r w:rsidRPr="00C23DA8" w:rsidR="00AC5506">
        <w:rPr>
          <w:rFonts w:ascii="Times New Roman" w:hAnsi="Times New Roman" w:eastAsia="Times New Roman" w:cs="Times New Roman"/>
          <w:sz w:val="24"/>
          <w:szCs w:val="24"/>
        </w:rPr>
        <w:t>esutikdamas</w:t>
      </w:r>
      <w:r w:rsidRPr="00C23DA8" w:rsidR="00E567EB">
        <w:rPr>
          <w:rFonts w:ascii="Times New Roman" w:hAnsi="Times New Roman" w:eastAsia="Times New Roman" w:cs="Times New Roman"/>
          <w:sz w:val="24"/>
          <w:szCs w:val="24"/>
        </w:rPr>
        <w:t xml:space="preserve"> su tokiomis pirmosios instancijos teismo išvadomis</w:t>
      </w:r>
      <w:r w:rsidRPr="00C23DA8" w:rsidR="00AC5506">
        <w:rPr>
          <w:rFonts w:ascii="Times New Roman" w:hAnsi="Times New Roman" w:eastAsia="Times New Roman" w:cs="Times New Roman"/>
          <w:sz w:val="24"/>
          <w:szCs w:val="24"/>
        </w:rPr>
        <w:t>,</w:t>
      </w:r>
      <w:r w:rsidRPr="00C23DA8" w:rsidR="00DD58E3">
        <w:rPr>
          <w:rFonts w:ascii="Times New Roman" w:hAnsi="Times New Roman" w:eastAsia="Times New Roman" w:cs="Times New Roman"/>
          <w:sz w:val="24"/>
          <w:szCs w:val="24"/>
        </w:rPr>
        <w:t xml:space="preserve"> </w:t>
      </w:r>
      <w:r w:rsidRPr="00C23DA8" w:rsidR="00442AF5">
        <w:rPr>
          <w:rFonts w:ascii="Times New Roman" w:hAnsi="Times New Roman" w:eastAsia="Times New Roman" w:cs="Times New Roman"/>
          <w:sz w:val="24"/>
          <w:szCs w:val="24"/>
        </w:rPr>
        <w:t xml:space="preserve">pareiškėjas </w:t>
      </w:r>
      <w:r w:rsidRPr="00C23DA8" w:rsidR="00AC5506">
        <w:rPr>
          <w:rFonts w:ascii="Times New Roman" w:hAnsi="Times New Roman" w:eastAsia="Times New Roman" w:cs="Times New Roman"/>
          <w:sz w:val="24"/>
          <w:szCs w:val="24"/>
        </w:rPr>
        <w:t>apeliaciniame skunde</w:t>
      </w:r>
      <w:r w:rsidRPr="00C23DA8" w:rsidR="00CC7EE7">
        <w:rPr>
          <w:rFonts w:ascii="Times New Roman" w:hAnsi="Times New Roman" w:eastAsia="Times New Roman" w:cs="Times New Roman"/>
          <w:sz w:val="24"/>
          <w:szCs w:val="24"/>
        </w:rPr>
        <w:t>, be kita ko,</w:t>
      </w:r>
      <w:r w:rsidRPr="00C23DA8" w:rsidR="00AC5506">
        <w:rPr>
          <w:rFonts w:ascii="Times New Roman" w:hAnsi="Times New Roman" w:eastAsia="Times New Roman" w:cs="Times New Roman"/>
          <w:sz w:val="24"/>
          <w:szCs w:val="24"/>
        </w:rPr>
        <w:t xml:space="preserve"> </w:t>
      </w:r>
      <w:r w:rsidRPr="00C23DA8" w:rsidR="00DD58E3">
        <w:rPr>
          <w:rFonts w:ascii="Times New Roman" w:hAnsi="Times New Roman" w:eastAsia="Times New Roman" w:cs="Times New Roman"/>
          <w:sz w:val="24"/>
          <w:szCs w:val="24"/>
        </w:rPr>
        <w:t xml:space="preserve">teigia, jog teismas </w:t>
      </w:r>
      <w:r w:rsidRPr="00C23DA8" w:rsidR="00AC5506">
        <w:rPr>
          <w:rFonts w:ascii="Times New Roman" w:hAnsi="Times New Roman" w:eastAsia="Times New Roman" w:cs="Times New Roman"/>
          <w:sz w:val="24"/>
          <w:szCs w:val="24"/>
        </w:rPr>
        <w:t>netinkamai identifikavo ginčo teisinius santykius</w:t>
      </w:r>
      <w:r w:rsidRPr="00C23DA8" w:rsidR="006A3FB3">
        <w:rPr>
          <w:rFonts w:ascii="Times New Roman" w:hAnsi="Times New Roman" w:cs="Times New Roman"/>
          <w:sz w:val="24"/>
          <w:szCs w:val="24"/>
        </w:rPr>
        <w:t xml:space="preserve"> ir nepagrįstai konstatavo, kad Taisyklių 51 punktas nustato pareigą mokėti vietinę rinkliavą.</w:t>
      </w:r>
      <w:r w:rsidR="00B54DA5">
        <w:rPr>
          <w:rFonts w:ascii="Times New Roman" w:hAnsi="Times New Roman" w:cs="Times New Roman"/>
          <w:sz w:val="24"/>
          <w:szCs w:val="24"/>
        </w:rPr>
        <w:t xml:space="preserve"> </w:t>
      </w:r>
      <w:r w:rsidRPr="00C23DA8" w:rsidR="00B54DA5">
        <w:rPr>
          <w:rFonts w:ascii="Times New Roman" w:hAnsi="Times New Roman" w:eastAsia="Times New Roman" w:cs="Times New Roman"/>
          <w:sz w:val="24"/>
          <w:szCs w:val="24"/>
        </w:rPr>
        <w:t>Taigi nagrinėjamoje byloje visų pirma spręstina, kaip kvalifikuotini prašomame ištirti Taisyklių 51 punkte reglamentuojami teisiniai santykiai.</w:t>
      </w:r>
    </w:p>
    <w:p w:rsidRPr="00666B79" w:rsidR="005E703C" w:rsidP="007E19AF" w:rsidRDefault="00455A99" w14:paraId="76C2607E" w14:textId="17166A1D">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Atsižvelgiant į tai,</w:t>
      </w:r>
      <w:r w:rsidRPr="00666B79" w:rsidR="003125A5">
        <w:rPr>
          <w:rFonts w:ascii="Times New Roman" w:hAnsi="Times New Roman" w:eastAsia="Times New Roman" w:cs="Times New Roman"/>
          <w:sz w:val="24"/>
          <w:szCs w:val="24"/>
        </w:rPr>
        <w:t xml:space="preserve"> pabrėžtina, kad</w:t>
      </w:r>
      <w:r w:rsidRPr="00666B79" w:rsidR="00A03138">
        <w:rPr>
          <w:rFonts w:ascii="Times New Roman" w:hAnsi="Times New Roman" w:eastAsia="Times New Roman" w:cs="Times New Roman"/>
          <w:sz w:val="24"/>
          <w:szCs w:val="24"/>
        </w:rPr>
        <w:t xml:space="preserve"> Vilniaus miesto savivaldybės t</w:t>
      </w:r>
      <w:r w:rsidRPr="00666B79" w:rsidR="00A03138">
        <w:rPr>
          <w:rFonts w:ascii="Times New Roman" w:hAnsi="Times New Roman" w:cs="Times New Roman"/>
          <w:sz w:val="24"/>
          <w:szCs w:val="24"/>
        </w:rPr>
        <w:t>arybos 2016</w:t>
      </w:r>
      <w:r w:rsidRPr="00666B79" w:rsidR="0025672F">
        <w:rPr>
          <w:rFonts w:ascii="Times New Roman" w:hAnsi="Times New Roman" w:cs="Times New Roman"/>
          <w:sz w:val="24"/>
          <w:szCs w:val="24"/>
        </w:rPr>
        <w:t xml:space="preserve"> </w:t>
      </w:r>
      <w:r w:rsidRPr="00666B79" w:rsidR="00B54DA5">
        <w:rPr>
          <w:rFonts w:ascii="Times New Roman" w:hAnsi="Times New Roman" w:cs="Times New Roman"/>
          <w:sz w:val="24"/>
          <w:szCs w:val="24"/>
        </w:rPr>
        <w:t>m. gegužės 11</w:t>
      </w:r>
      <w:r>
        <w:rPr>
          <w:rFonts w:ascii="Times New Roman" w:hAnsi="Times New Roman" w:cs="Times New Roman"/>
          <w:sz w:val="24"/>
          <w:szCs w:val="24"/>
        </w:rPr>
        <w:t xml:space="preserve"> </w:t>
      </w:r>
      <w:r w:rsidRPr="00666B79" w:rsidR="00A03138">
        <w:rPr>
          <w:rFonts w:ascii="Times New Roman" w:hAnsi="Times New Roman" w:cs="Times New Roman"/>
          <w:sz w:val="24"/>
          <w:szCs w:val="24"/>
        </w:rPr>
        <w:t xml:space="preserve">d. sprendime Nr. 1-445, kuriuo buvo patvirtintos </w:t>
      </w:r>
      <w:r w:rsidR="007035D0">
        <w:rPr>
          <w:rFonts w:ascii="Times New Roman" w:hAnsi="Times New Roman" w:cs="Times New Roman"/>
          <w:sz w:val="24"/>
          <w:szCs w:val="24"/>
        </w:rPr>
        <w:t>T</w:t>
      </w:r>
      <w:r w:rsidRPr="00666B79" w:rsidR="00A03138">
        <w:rPr>
          <w:rFonts w:ascii="Times New Roman" w:hAnsi="Times New Roman" w:eastAsia="Times New Roman" w:cs="Times New Roman"/>
          <w:sz w:val="24"/>
          <w:szCs w:val="24"/>
        </w:rPr>
        <w:t>aisyklės</w:t>
      </w:r>
      <w:r w:rsidRPr="00666B79" w:rsidR="00A03138">
        <w:rPr>
          <w:rFonts w:ascii="Times New Roman" w:hAnsi="Times New Roman" w:cs="Times New Roman"/>
          <w:sz w:val="24"/>
          <w:szCs w:val="24"/>
        </w:rPr>
        <w:t xml:space="preserve">, </w:t>
      </w:r>
      <w:r w:rsidRPr="00666B79" w:rsidR="00A03138">
        <w:rPr>
          <w:rFonts w:ascii="Times New Roman" w:hAnsi="Times New Roman" w:eastAsia="Times New Roman" w:cs="Times New Roman"/>
          <w:sz w:val="24"/>
          <w:szCs w:val="24"/>
        </w:rPr>
        <w:t xml:space="preserve">nurodytas jų priėmimo </w:t>
      </w:r>
      <w:r w:rsidR="00672875">
        <w:rPr>
          <w:rFonts w:ascii="Times New Roman" w:hAnsi="Times New Roman" w:eastAsia="Times New Roman" w:cs="Times New Roman"/>
          <w:sz w:val="24"/>
          <w:szCs w:val="24"/>
        </w:rPr>
        <w:t xml:space="preserve">teisinis </w:t>
      </w:r>
      <w:r w:rsidRPr="00666B79" w:rsidR="00A03138">
        <w:rPr>
          <w:rFonts w:ascii="Times New Roman" w:hAnsi="Times New Roman" w:eastAsia="Times New Roman" w:cs="Times New Roman"/>
          <w:sz w:val="24"/>
          <w:szCs w:val="24"/>
        </w:rPr>
        <w:t xml:space="preserve">pagrindas – </w:t>
      </w:r>
      <w:r w:rsidRPr="00666B79" w:rsidR="00A03138">
        <w:rPr>
          <w:rFonts w:ascii="Times New Roman" w:hAnsi="Times New Roman" w:cs="Times New Roman"/>
          <w:sz w:val="24"/>
          <w:szCs w:val="24"/>
        </w:rPr>
        <w:t>Vietos savivaldos įstatymo 6</w:t>
      </w:r>
      <w:r w:rsidRPr="00666B79" w:rsidR="0025672F">
        <w:rPr>
          <w:rFonts w:ascii="Times New Roman" w:hAnsi="Times New Roman" w:cs="Times New Roman"/>
          <w:sz w:val="24"/>
          <w:szCs w:val="24"/>
        </w:rPr>
        <w:t xml:space="preserve"> </w:t>
      </w:r>
      <w:r w:rsidRPr="00666B79" w:rsidR="00A03138">
        <w:rPr>
          <w:rFonts w:ascii="Times New Roman" w:hAnsi="Times New Roman" w:cs="Times New Roman"/>
          <w:sz w:val="24"/>
          <w:szCs w:val="24"/>
        </w:rPr>
        <w:t>straipsnio 31 ir 36 punktai</w:t>
      </w:r>
      <w:r w:rsidRPr="00666B79" w:rsidR="0025672F">
        <w:rPr>
          <w:rFonts w:ascii="Times New Roman" w:hAnsi="Times New Roman" w:cs="Times New Roman"/>
          <w:sz w:val="24"/>
          <w:szCs w:val="24"/>
        </w:rPr>
        <w:t>, Atliekų tvarkymo įstatymo 31</w:t>
      </w:r>
      <w:r w:rsidR="00672875">
        <w:rPr>
          <w:rFonts w:ascii="Times New Roman" w:hAnsi="Times New Roman" w:cs="Times New Roman"/>
          <w:sz w:val="24"/>
          <w:szCs w:val="24"/>
        </w:rPr>
        <w:t> </w:t>
      </w:r>
      <w:r w:rsidRPr="00666B79" w:rsidR="00A03138">
        <w:rPr>
          <w:rFonts w:ascii="Times New Roman" w:hAnsi="Times New Roman" w:cs="Times New Roman"/>
          <w:sz w:val="24"/>
          <w:szCs w:val="24"/>
        </w:rPr>
        <w:t>straipsnis ir Lietuvos Respublikos Vyriausybės 2014 m. balandžio 16 d. nutarimu Nr.</w:t>
      </w:r>
      <w:r>
        <w:rPr>
          <w:rFonts w:ascii="Times New Roman" w:hAnsi="Times New Roman" w:cs="Times New Roman"/>
          <w:sz w:val="24"/>
          <w:szCs w:val="24"/>
        </w:rPr>
        <w:t> </w:t>
      </w:r>
      <w:r w:rsidRPr="00666B79" w:rsidR="00A03138">
        <w:rPr>
          <w:rFonts w:ascii="Times New Roman" w:hAnsi="Times New Roman" w:cs="Times New Roman"/>
          <w:sz w:val="24"/>
          <w:szCs w:val="24"/>
        </w:rPr>
        <w:t>366 patvirtintas Valstybinis atliekų tvarkymo 2014–2020 m. planas. Remiantis Vietos savivaldos įstatymo 6 straipsnio 31 ir 36</w:t>
      </w:r>
      <w:r w:rsidR="00672875">
        <w:rPr>
          <w:rFonts w:ascii="Times New Roman" w:hAnsi="Times New Roman" w:cs="Times New Roman"/>
          <w:sz w:val="24"/>
          <w:szCs w:val="24"/>
        </w:rPr>
        <w:t xml:space="preserve"> </w:t>
      </w:r>
      <w:r w:rsidRPr="00666B79" w:rsidR="00A03138">
        <w:rPr>
          <w:rFonts w:ascii="Times New Roman" w:hAnsi="Times New Roman" w:cs="Times New Roman"/>
          <w:sz w:val="24"/>
          <w:szCs w:val="24"/>
        </w:rPr>
        <w:t xml:space="preserve">punktais, </w:t>
      </w:r>
      <w:r w:rsidRPr="00666B79" w:rsidR="00A03138">
        <w:rPr>
          <w:rFonts w:ascii="Times New Roman" w:hAnsi="Times New Roman" w:eastAsia="Times New Roman" w:cs="Times New Roman"/>
          <w:sz w:val="24"/>
          <w:szCs w:val="24"/>
        </w:rPr>
        <w:t xml:space="preserve">savarankiškosios (Konstitucijos ir įstatymų nustatytos (priskirtos) savivaldybių funkcijos, be kita ko, yra </w:t>
      </w:r>
      <w:r w:rsidRPr="00666B79" w:rsidR="00A03138">
        <w:rPr>
          <w:rFonts w:ascii="Times New Roman" w:hAnsi="Times New Roman" w:cs="Times New Roman"/>
          <w:sz w:val="24"/>
          <w:szCs w:val="24"/>
        </w:rPr>
        <w:t xml:space="preserve">komunalinių atliekų tvarkymo sistemų diegimas, antrinių žaliavų surinkimo ir perdirbimo organizavimas, sąvartynų įrengimas ir eksploatavimas, taip pat sanitarijos ir higienos taisyklių tvirtinimas ir jų laikymosi kontrolės organizavimas, švaros ir tvarkos viešose vietose užtikrinimas. </w:t>
      </w:r>
      <w:r w:rsidRPr="00666B79" w:rsidR="0084652B">
        <w:rPr>
          <w:rFonts w:ascii="Times New Roman" w:hAnsi="Times New Roman" w:cs="Times New Roman"/>
          <w:sz w:val="24"/>
          <w:szCs w:val="24"/>
        </w:rPr>
        <w:t>Minėto Tarybos sprendimo priėmimo metu galiojusios redakcijos Atliekų tvarkymo įstatymo 31</w:t>
      </w:r>
      <w:r w:rsidR="007035D0">
        <w:rPr>
          <w:rFonts w:ascii="Times New Roman" w:hAnsi="Times New Roman" w:cs="Times New Roman"/>
          <w:sz w:val="24"/>
          <w:szCs w:val="24"/>
        </w:rPr>
        <w:t xml:space="preserve"> </w:t>
      </w:r>
      <w:r w:rsidRPr="00666B79" w:rsidR="0084652B">
        <w:rPr>
          <w:rFonts w:ascii="Times New Roman" w:hAnsi="Times New Roman" w:cs="Times New Roman"/>
          <w:sz w:val="24"/>
          <w:szCs w:val="24"/>
        </w:rPr>
        <w:t>straipsnio 1 dalis (2012 m. balandžio 19 d. įstatymo Nr. XI-1981 redakcija) nustatė, kad savivaldybių tarybos turi patvirtinti taisykles, reglamentuojančias savivaldybės komunalinių atliekų tvarkymo sistemos organizavimą, komunalinių atliekų tvarkymo paslaugų teikimą ir užtikrinančias, kad šios paslaugos atitiktų aplinkosaugos, techninius-ekonominius, higienos reikalavimus ir savivaldybių bei regioninių atliekų tvarkymo planų įgyvendinimą nustatančias komunalinių atliekų tvarkymo sąlygas. Atitinkamai Taisyklių 2 punkte nustatyta, kad jų paskirtis – reglamentuoti komunalinių atliekų tvarkymo sistemos organizavimą vadovaujantis aplinkosaugos, techniniais-ekonominiais, higienos reikalavimais ir atliekų tvarkymo planų sąlygomis, šių atliekų tvarkymo procesą, jų prevencijos ir pakartotinio naudojimo reikalavimus, kurie užtikrintų saugų atliekų tvarkymą, nekeltų pavojaus žmonių sveikatai, tenkintų visuomenės poreikius ir nepažeistų gamtą tausojančio darnios plėtros principo. Taisyklės reglamentuoja viešosios komunalinių atliekų tvarkymo paslaugos teikimo reikalavimus visoje Vilniaus miesto savivaldybės teritorijoje, komunalinių atliekų turėtojų ir tvarkytojų teises, pareigas ir atsakomybę bei kontrolės mechanizmus ir tvarką (Taisyklių 4 p.).</w:t>
      </w:r>
      <w:r w:rsidRPr="00666B79" w:rsidR="00666B79">
        <w:rPr>
          <w:rFonts w:ascii="Times New Roman" w:hAnsi="Times New Roman" w:cs="Times New Roman"/>
          <w:sz w:val="24"/>
          <w:szCs w:val="24"/>
        </w:rPr>
        <w:t xml:space="preserve"> </w:t>
      </w:r>
      <w:r w:rsidRPr="007035D0" w:rsidR="00EB5F92">
        <w:rPr>
          <w:rFonts w:ascii="Times New Roman" w:hAnsi="Times New Roman" w:cs="Times New Roman"/>
          <w:sz w:val="24"/>
          <w:szCs w:val="24"/>
        </w:rPr>
        <w:t>Vilniaus miesto s</w:t>
      </w:r>
      <w:r w:rsidRPr="007035D0" w:rsidR="00190B32">
        <w:rPr>
          <w:rFonts w:ascii="Times New Roman" w:hAnsi="Times New Roman" w:cs="Times New Roman"/>
          <w:sz w:val="24"/>
          <w:szCs w:val="24"/>
        </w:rPr>
        <w:t>avivaldybės komunalinių atliekų tvarkymo sistemai, be kita ko, priskiriamos tvarkyti: didelių gabaritų atliekos; buityje susidarančios statybos ir griovimo atliekos; buityje susidarančios tekstilės atliekos; buityje susidarančios pavojingos atliekos</w:t>
      </w:r>
      <w:r w:rsidR="00672875">
        <w:rPr>
          <w:rFonts w:ascii="Times New Roman" w:hAnsi="Times New Roman" w:cs="Times New Roman"/>
          <w:sz w:val="24"/>
          <w:szCs w:val="24"/>
        </w:rPr>
        <w:t xml:space="preserve"> ir kt.</w:t>
      </w:r>
      <w:r w:rsidRPr="007035D0" w:rsidR="00190B32">
        <w:rPr>
          <w:rFonts w:ascii="Times New Roman" w:hAnsi="Times New Roman" w:cs="Times New Roman"/>
          <w:sz w:val="24"/>
          <w:szCs w:val="24"/>
        </w:rPr>
        <w:t xml:space="preserve"> (Taisyklių 11 p.)</w:t>
      </w:r>
      <w:r w:rsidRPr="007035D0" w:rsidR="005E703C">
        <w:rPr>
          <w:rFonts w:ascii="Times New Roman" w:hAnsi="Times New Roman" w:cs="Times New Roman"/>
          <w:sz w:val="24"/>
          <w:szCs w:val="24"/>
        </w:rPr>
        <w:t>. Komunalinių atliekų tvarkymo sistema finansuojama vietinės rinkliavos lėšomis, išskyrus apmokestinamųjų gaminių ir pakuočių bei pakuočių atliekų tvarkymą (Taisyklių 15</w:t>
      </w:r>
      <w:r w:rsidR="00A95FDC">
        <w:rPr>
          <w:rFonts w:ascii="Times New Roman" w:hAnsi="Times New Roman" w:cs="Times New Roman"/>
          <w:sz w:val="24"/>
          <w:szCs w:val="24"/>
        </w:rPr>
        <w:t> </w:t>
      </w:r>
      <w:r w:rsidRPr="007035D0" w:rsidR="005E703C">
        <w:rPr>
          <w:rFonts w:ascii="Times New Roman" w:hAnsi="Times New Roman" w:cs="Times New Roman"/>
          <w:sz w:val="24"/>
          <w:szCs w:val="24"/>
        </w:rPr>
        <w:t>p.).</w:t>
      </w:r>
    </w:p>
    <w:p w:rsidRPr="008D277A" w:rsidR="000672AC" w:rsidP="000672AC" w:rsidRDefault="000672AC" w14:paraId="7E554F21" w14:textId="7234CBC3">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cs="Times New Roman"/>
          <w:sz w:val="24"/>
          <w:szCs w:val="24"/>
        </w:rPr>
        <w:t xml:space="preserve">Savo ruožtu </w:t>
      </w:r>
      <w:r w:rsidRPr="000672AC">
        <w:rPr>
          <w:rFonts w:ascii="Times New Roman" w:hAnsi="Times New Roman" w:cs="Times New Roman"/>
          <w:sz w:val="24"/>
          <w:szCs w:val="24"/>
        </w:rPr>
        <w:t xml:space="preserve">vietinė rinkliava, pagal </w:t>
      </w:r>
      <w:r w:rsidRPr="000672AC">
        <w:rPr>
          <w:rStyle w:val="Hipersaitas"/>
          <w:rFonts w:ascii="Times New Roman" w:hAnsi="Times New Roman" w:cs="Times New Roman"/>
          <w:color w:val="auto"/>
          <w:sz w:val="24"/>
          <w:szCs w:val="24"/>
          <w:u w:val="none"/>
        </w:rPr>
        <w:t>Rinkliavų įstatymo</w:t>
      </w:r>
      <w:r w:rsidRPr="000672AC">
        <w:rPr>
          <w:rFonts w:ascii="Times New Roman" w:hAnsi="Times New Roman" w:cs="Times New Roman"/>
          <w:sz w:val="24"/>
          <w:szCs w:val="24"/>
        </w:rPr>
        <w:t xml:space="preserve"> 2 straipsnio 3 dalį, tai – savivaldybės tarybos sprendimu nustatyta privaloma įmoka, galiojanti tos savivaldybės teritorijoje. Savivaldybės taryba savo sprendimu tvirtina vietinės rinkliavos nuostatus, kuriuose, be kita ko, nustato vietinės rinkliavos dydį, mokėjimo tvarką ir kt. (Rinkliavų įstatymo 12 str.). Vietinių rinkliavų nustatymą, kaip vieną iš savarankiškųjų (Konstitucijos ir įstatymų nustatytų (priskirtų) savivaldybių funkcijų, įtvirtina Vietos savivaldos įstatymo 6 straipsnio 2 punktas. Remiantis Vietos savivaldos įstatymo 16 straipsnio 2</w:t>
      </w:r>
      <w:r w:rsidR="004D5C4B">
        <w:rPr>
          <w:rFonts w:ascii="Times New Roman" w:hAnsi="Times New Roman" w:cs="Times New Roman"/>
          <w:sz w:val="24"/>
          <w:szCs w:val="24"/>
        </w:rPr>
        <w:t xml:space="preserve"> </w:t>
      </w:r>
      <w:r w:rsidRPr="000672AC">
        <w:rPr>
          <w:rFonts w:ascii="Times New Roman" w:hAnsi="Times New Roman" w:cs="Times New Roman"/>
          <w:sz w:val="24"/>
          <w:szCs w:val="24"/>
        </w:rPr>
        <w:t xml:space="preserve">dalies 37 punktu, </w:t>
      </w:r>
      <w:r w:rsidRPr="000672AC">
        <w:rPr>
          <w:rFonts w:ascii="Times New Roman" w:hAnsi="Times New Roman" w:eastAsia="Times New Roman" w:cs="Times New Roman"/>
          <w:sz w:val="24"/>
          <w:szCs w:val="24"/>
        </w:rPr>
        <w:t xml:space="preserve">vietinių rinkliavų nustatymas įstatymų nustatyta tvarka </w:t>
      </w:r>
      <w:r w:rsidRPr="000672AC">
        <w:rPr>
          <w:rFonts w:ascii="Times New Roman" w:hAnsi="Times New Roman" w:eastAsia="Times New Roman" w:cs="Times New Roman"/>
          <w:bCs/>
          <w:sz w:val="24"/>
          <w:szCs w:val="24"/>
        </w:rPr>
        <w:t>yra i</w:t>
      </w:r>
      <w:r w:rsidRPr="000672AC">
        <w:rPr>
          <w:rFonts w:ascii="Times New Roman" w:hAnsi="Times New Roman" w:eastAsia="Times New Roman" w:cs="Times New Roman"/>
          <w:sz w:val="24"/>
          <w:szCs w:val="24"/>
        </w:rPr>
        <w:t xml:space="preserve">šimtinė savivaldybės tarybos kompetencija. </w:t>
      </w:r>
      <w:r w:rsidRPr="000672AC">
        <w:rPr>
          <w:rStyle w:val="Hipersaitas"/>
          <w:rFonts w:ascii="Times New Roman" w:hAnsi="Times New Roman" w:cs="Times New Roman"/>
          <w:color w:val="auto"/>
          <w:sz w:val="24"/>
          <w:szCs w:val="24"/>
          <w:u w:val="none"/>
        </w:rPr>
        <w:t xml:space="preserve">Rinkliavų </w:t>
      </w:r>
      <w:r w:rsidRPr="000672AC">
        <w:rPr>
          <w:rFonts w:ascii="Times New Roman" w:hAnsi="Times New Roman" w:cs="Times New Roman"/>
          <w:sz w:val="24"/>
          <w:szCs w:val="24"/>
        </w:rPr>
        <w:t xml:space="preserve">įstatymo 11 straipsnio 1 dalies 8 punkte įtvirtinta </w:t>
      </w:r>
      <w:r w:rsidRPr="000672AC">
        <w:rPr>
          <w:rFonts w:ascii="Times New Roman" w:hAnsi="Times New Roman" w:cs="Times New Roman"/>
          <w:b/>
          <w:bCs/>
          <w:sz w:val="24"/>
          <w:szCs w:val="24"/>
        </w:rPr>
        <w:t>s</w:t>
      </w:r>
      <w:r w:rsidRPr="000672AC">
        <w:rPr>
          <w:rFonts w:ascii="Times New Roman" w:hAnsi="Times New Roman" w:cs="Times New Roman"/>
          <w:sz w:val="24"/>
          <w:szCs w:val="24"/>
        </w:rPr>
        <w:t xml:space="preserve">avivaldybės tarybos teisė savivaldybės teritorijoje nustatyti vietinę rinkliavą už komunalinių atliekų surinkimą iš atliekų turėtojų ir atliekų tvarkymą. </w:t>
      </w:r>
      <w:r w:rsidRPr="000672AC">
        <w:rPr>
          <w:rFonts w:ascii="Times New Roman" w:hAnsi="Times New Roman" w:eastAsia="Times New Roman" w:cs="Times New Roman"/>
          <w:sz w:val="24"/>
          <w:szCs w:val="24"/>
        </w:rPr>
        <w:t>Nustatant rinkliavos ar kitos įmokos už komunalinių atliekų surinkimą iš atliekų turėtojų ir atliekų tvarkymą dydį, turi būti vadovaujamasi Vyriausybės patvirtintomis taisyklėmis (ATĮ 30</w:t>
      </w:r>
      <w:r w:rsidRPr="000672AC">
        <w:rPr>
          <w:rFonts w:ascii="Times New Roman" w:hAnsi="Times New Roman" w:eastAsia="Times New Roman" w:cs="Times New Roman"/>
          <w:sz w:val="24"/>
          <w:szCs w:val="24"/>
          <w:vertAlign w:val="superscript"/>
        </w:rPr>
        <w:t>2</w:t>
      </w:r>
      <w:r w:rsidRPr="000672AC">
        <w:rPr>
          <w:rFonts w:ascii="Times New Roman" w:hAnsi="Times New Roman" w:eastAsia="Times New Roman" w:cs="Times New Roman"/>
          <w:sz w:val="24"/>
          <w:szCs w:val="24"/>
        </w:rPr>
        <w:t xml:space="preserve"> str. 3 d.), konkrečiai – </w:t>
      </w:r>
      <w:r w:rsidRPr="000672AC">
        <w:rPr>
          <w:rFonts w:ascii="Times New Roman" w:hAnsi="Times New Roman" w:cs="Times New Roman"/>
          <w:sz w:val="24"/>
          <w:szCs w:val="24"/>
        </w:rPr>
        <w:t>Lietuvos Respublikos Vyriausybės 2013</w:t>
      </w:r>
      <w:r w:rsidR="004D5C4B">
        <w:rPr>
          <w:rFonts w:ascii="Times New Roman" w:hAnsi="Times New Roman" w:cs="Times New Roman"/>
          <w:sz w:val="24"/>
          <w:szCs w:val="24"/>
        </w:rPr>
        <w:t xml:space="preserve"> </w:t>
      </w:r>
      <w:r w:rsidRPr="000672AC">
        <w:rPr>
          <w:rFonts w:ascii="Times New Roman" w:hAnsi="Times New Roman" w:cs="Times New Roman"/>
          <w:sz w:val="24"/>
          <w:szCs w:val="24"/>
        </w:rPr>
        <w:t xml:space="preserve">m. liepos 24 d. nutarimu Nr. 711 (Lietuvos Respublikos Vyriausybės 2016 m. balandžio 20 d. nutarimo Nr. 384 redakcija) patvirtintomis </w:t>
      </w:r>
      <w:r w:rsidRPr="000672AC">
        <w:rPr>
          <w:rStyle w:val="Hipersaitas"/>
          <w:rFonts w:ascii="Times New Roman" w:hAnsi="Times New Roman" w:cs="Times New Roman"/>
          <w:color w:val="auto"/>
          <w:sz w:val="24"/>
          <w:szCs w:val="24"/>
          <w:u w:val="none"/>
        </w:rPr>
        <w:t>Vietinės rinkliavos ar kitos įmokos už komunalinių atliekų surinkimą iš atliekų turėtojų ir atliekų tvarkymą dydžio nustatymo taisyklėmis.</w:t>
      </w:r>
      <w:r w:rsidRPr="000672AC">
        <w:rPr>
          <w:rFonts w:ascii="Times New Roman" w:hAnsi="Times New Roman" w:eastAsia="Times New Roman" w:cs="Times New Roman"/>
          <w:sz w:val="24"/>
          <w:szCs w:val="24"/>
        </w:rPr>
        <w:t xml:space="preserve"> Atitinkamai </w:t>
      </w:r>
      <w:r w:rsidRPr="000672AC">
        <w:rPr>
          <w:rFonts w:ascii="Times New Roman" w:hAnsi="Times New Roman" w:cs="Times New Roman"/>
          <w:sz w:val="24"/>
          <w:szCs w:val="24"/>
        </w:rPr>
        <w:t xml:space="preserve">vietinė rinkliava už komunalinių atliekų surinkimą ir tvarkymą Vilniaus miesto savivaldybėje, </w:t>
      </w:r>
      <w:r>
        <w:rPr>
          <w:rFonts w:ascii="Times New Roman" w:hAnsi="Times New Roman" w:cs="Times New Roman"/>
          <w:sz w:val="24"/>
          <w:szCs w:val="24"/>
        </w:rPr>
        <w:t xml:space="preserve">taip pat </w:t>
      </w:r>
      <w:r w:rsidRPr="000672AC">
        <w:rPr>
          <w:rFonts w:ascii="Times New Roman" w:hAnsi="Times New Roman" w:cs="Times New Roman"/>
          <w:sz w:val="24"/>
          <w:szCs w:val="24"/>
        </w:rPr>
        <w:t>jos dydžiai ir mokėjimo tvarka, vadovaujantis</w:t>
      </w:r>
      <w:r w:rsidR="00CB3AAE">
        <w:rPr>
          <w:rFonts w:ascii="Times New Roman" w:hAnsi="Times New Roman" w:cs="Times New Roman"/>
          <w:sz w:val="24"/>
          <w:szCs w:val="24"/>
        </w:rPr>
        <w:t xml:space="preserve"> </w:t>
      </w:r>
      <w:proofErr w:type="spellStart"/>
      <w:r w:rsidR="00CB3AAE">
        <w:rPr>
          <w:rFonts w:ascii="Times New Roman" w:hAnsi="Times New Roman" w:cs="Times New Roman"/>
          <w:i/>
          <w:iCs/>
          <w:sz w:val="24"/>
          <w:szCs w:val="24"/>
        </w:rPr>
        <w:t>inter</w:t>
      </w:r>
      <w:proofErr w:type="spellEnd"/>
      <w:r w:rsidR="00CB3AAE">
        <w:rPr>
          <w:rFonts w:ascii="Times New Roman" w:hAnsi="Times New Roman" w:cs="Times New Roman"/>
          <w:i/>
          <w:iCs/>
          <w:sz w:val="24"/>
          <w:szCs w:val="24"/>
        </w:rPr>
        <w:t xml:space="preserve"> alia</w:t>
      </w:r>
      <w:r w:rsidRPr="000672AC">
        <w:rPr>
          <w:rFonts w:ascii="Times New Roman" w:hAnsi="Times New Roman" w:cs="Times New Roman"/>
          <w:sz w:val="24"/>
          <w:szCs w:val="24"/>
        </w:rPr>
        <w:t xml:space="preserve"> nurodytomis nuostatomis, yra nustatyti Vilniaus miesto savivaldybės tarybos 201</w:t>
      </w:r>
      <w:r w:rsidR="008E6D73">
        <w:rPr>
          <w:rFonts w:ascii="Times New Roman" w:hAnsi="Times New Roman" w:cs="Times New Roman"/>
          <w:sz w:val="24"/>
          <w:szCs w:val="24"/>
        </w:rPr>
        <w:t>7 m. vasario 1 d. sprendimu Nr. </w:t>
      </w:r>
      <w:r w:rsidRPr="000672AC">
        <w:rPr>
          <w:rFonts w:ascii="Times New Roman" w:hAnsi="Times New Roman" w:cs="Times New Roman"/>
          <w:sz w:val="24"/>
          <w:szCs w:val="24"/>
        </w:rPr>
        <w:t xml:space="preserve">1-818 (Tarybos 2019 m. rugsėjo 16 d. sprendimo Nr. 1-226 redakcija) patvirtintuose </w:t>
      </w:r>
      <w:r w:rsidRPr="000672AC">
        <w:rPr>
          <w:rStyle w:val="Hipersaitas"/>
          <w:rFonts w:ascii="Times New Roman" w:hAnsi="Times New Roman" w:cs="Times New Roman"/>
          <w:color w:val="auto"/>
          <w:sz w:val="24"/>
          <w:szCs w:val="24"/>
          <w:u w:val="none"/>
        </w:rPr>
        <w:t>Vilniaus miesto savivaldybės vietinės rinkliavos už komunalinių atliekų surinkimą iš atliekų turėtojų ir atliekų tvarkymą nuostatuose</w:t>
      </w:r>
      <w:r w:rsidRPr="000672AC">
        <w:rPr>
          <w:rFonts w:ascii="Times New Roman" w:hAnsi="Times New Roman" w:cs="Times New Roman"/>
          <w:sz w:val="24"/>
          <w:szCs w:val="24"/>
        </w:rPr>
        <w:t>.</w:t>
      </w:r>
    </w:p>
    <w:p w:rsidRPr="00731D5C" w:rsidR="006973B4" w:rsidP="00731D5C" w:rsidRDefault="00CB3CF7" w14:paraId="050CAD6D" w14:textId="6416F275">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B82921">
        <w:rPr>
          <w:rFonts w:ascii="Times New Roman" w:hAnsi="Times New Roman" w:cs="Times New Roman"/>
          <w:sz w:val="24"/>
          <w:szCs w:val="24"/>
        </w:rPr>
        <w:t>Įvertinus</w:t>
      </w:r>
      <w:r w:rsidR="008D3247">
        <w:rPr>
          <w:rFonts w:ascii="Times New Roman" w:hAnsi="Times New Roman" w:cs="Times New Roman"/>
          <w:sz w:val="24"/>
          <w:szCs w:val="24"/>
        </w:rPr>
        <w:t>i</w:t>
      </w:r>
      <w:r w:rsidRPr="00B82921" w:rsidR="000672AC">
        <w:rPr>
          <w:rFonts w:ascii="Times New Roman" w:hAnsi="Times New Roman" w:cs="Times New Roman"/>
          <w:sz w:val="24"/>
          <w:szCs w:val="24"/>
        </w:rPr>
        <w:t xml:space="preserve"> nurodytą teisinį reguliavimą ir Taisyklių patvirtinimo teisinį pagrindą</w:t>
      </w:r>
      <w:r w:rsidR="00412867">
        <w:rPr>
          <w:rFonts w:ascii="Times New Roman" w:hAnsi="Times New Roman" w:cs="Times New Roman"/>
          <w:sz w:val="24"/>
          <w:szCs w:val="24"/>
        </w:rPr>
        <w:t>,</w:t>
      </w:r>
      <w:r w:rsidRPr="00B82921" w:rsidR="000672AC">
        <w:rPr>
          <w:rFonts w:ascii="Times New Roman" w:hAnsi="Times New Roman" w:cs="Times New Roman"/>
          <w:sz w:val="24"/>
          <w:szCs w:val="24"/>
        </w:rPr>
        <w:t xml:space="preserve"> jų paskirtį</w:t>
      </w:r>
      <w:r w:rsidR="00412867">
        <w:rPr>
          <w:rFonts w:ascii="Times New Roman" w:hAnsi="Times New Roman" w:cs="Times New Roman"/>
          <w:sz w:val="24"/>
          <w:szCs w:val="24"/>
        </w:rPr>
        <w:t xml:space="preserve"> bei šioje norminėje administracinėje byloje kvestionuojamų nuostatų turinį,</w:t>
      </w:r>
      <w:r w:rsidRPr="00B82921" w:rsidR="000672AC">
        <w:rPr>
          <w:rFonts w:ascii="Times New Roman" w:hAnsi="Times New Roman" w:cs="Times New Roman"/>
          <w:sz w:val="24"/>
          <w:szCs w:val="24"/>
        </w:rPr>
        <w:t xml:space="preserve"> </w:t>
      </w:r>
      <w:r w:rsidR="008D3247">
        <w:rPr>
          <w:rFonts w:ascii="Times New Roman" w:hAnsi="Times New Roman" w:cs="Times New Roman"/>
          <w:sz w:val="24"/>
          <w:szCs w:val="24"/>
        </w:rPr>
        <w:t xml:space="preserve">išplėstinė teisėjų kolegija sprendžia, kad </w:t>
      </w:r>
      <w:r w:rsidRPr="00B82921" w:rsidR="004B42A5">
        <w:rPr>
          <w:rFonts w:ascii="Times New Roman" w:hAnsi="Times New Roman" w:cs="Times New Roman"/>
          <w:sz w:val="24"/>
          <w:szCs w:val="24"/>
        </w:rPr>
        <w:t xml:space="preserve">nėra pagrindo </w:t>
      </w:r>
      <w:r w:rsidRPr="00B82921" w:rsidR="00C05A84">
        <w:rPr>
          <w:rFonts w:ascii="Times New Roman" w:hAnsi="Times New Roman" w:cs="Times New Roman"/>
          <w:sz w:val="24"/>
          <w:szCs w:val="24"/>
        </w:rPr>
        <w:t>pareiškėjo prašomame ištirt</w:t>
      </w:r>
      <w:r w:rsidRPr="00B82921" w:rsidR="004B42A5">
        <w:rPr>
          <w:rFonts w:ascii="Times New Roman" w:hAnsi="Times New Roman" w:cs="Times New Roman"/>
          <w:sz w:val="24"/>
          <w:szCs w:val="24"/>
        </w:rPr>
        <w:t>i T</w:t>
      </w:r>
      <w:r w:rsidRPr="00B82921" w:rsidR="006973B4">
        <w:rPr>
          <w:rFonts w:ascii="Times New Roman" w:hAnsi="Times New Roman" w:cs="Times New Roman"/>
          <w:sz w:val="24"/>
          <w:szCs w:val="24"/>
        </w:rPr>
        <w:t xml:space="preserve">aisyklių 51 </w:t>
      </w:r>
      <w:r w:rsidRPr="00B82921" w:rsidR="004B42A5">
        <w:rPr>
          <w:rFonts w:ascii="Times New Roman" w:hAnsi="Times New Roman" w:cs="Times New Roman"/>
          <w:sz w:val="24"/>
          <w:szCs w:val="24"/>
        </w:rPr>
        <w:t>punkte nustatytą</w:t>
      </w:r>
      <w:r w:rsidRPr="00B82921" w:rsidR="00C05A84">
        <w:rPr>
          <w:rFonts w:ascii="Times New Roman" w:hAnsi="Times New Roman" w:cs="Times New Roman"/>
          <w:sz w:val="24"/>
          <w:szCs w:val="24"/>
        </w:rPr>
        <w:t xml:space="preserve"> </w:t>
      </w:r>
      <w:r w:rsidRPr="00B82921" w:rsidR="004B42A5">
        <w:rPr>
          <w:rFonts w:ascii="Times New Roman" w:hAnsi="Times New Roman" w:cs="Times New Roman"/>
          <w:sz w:val="24"/>
          <w:szCs w:val="24"/>
        </w:rPr>
        <w:t>apmokėjimą</w:t>
      </w:r>
      <w:r w:rsidRPr="00B82921" w:rsidR="00C05A84">
        <w:rPr>
          <w:rFonts w:ascii="Times New Roman" w:hAnsi="Times New Roman" w:cs="Times New Roman"/>
          <w:sz w:val="24"/>
          <w:szCs w:val="24"/>
        </w:rPr>
        <w:t xml:space="preserve"> </w:t>
      </w:r>
      <w:r w:rsidRPr="00B82921" w:rsidR="007362BE">
        <w:rPr>
          <w:rFonts w:ascii="Times New Roman" w:hAnsi="Times New Roman" w:cs="Times New Roman"/>
          <w:sz w:val="24"/>
          <w:szCs w:val="24"/>
        </w:rPr>
        <w:t>laikyti</w:t>
      </w:r>
      <w:r w:rsidRPr="00B82921" w:rsidR="00985430">
        <w:rPr>
          <w:rFonts w:ascii="Times New Roman" w:hAnsi="Times New Roman" w:cs="Times New Roman"/>
          <w:sz w:val="24"/>
          <w:szCs w:val="24"/>
        </w:rPr>
        <w:t xml:space="preserve"> </w:t>
      </w:r>
      <w:r w:rsidRPr="00B82921" w:rsidR="00C05A84">
        <w:rPr>
          <w:rFonts w:ascii="Times New Roman" w:hAnsi="Times New Roman" w:cs="Times New Roman"/>
          <w:sz w:val="24"/>
          <w:szCs w:val="24"/>
        </w:rPr>
        <w:t>rinkliav</w:t>
      </w:r>
      <w:r w:rsidRPr="00B82921" w:rsidR="007362BE">
        <w:rPr>
          <w:rFonts w:ascii="Times New Roman" w:hAnsi="Times New Roman" w:cs="Times New Roman"/>
          <w:sz w:val="24"/>
          <w:szCs w:val="24"/>
        </w:rPr>
        <w:t>a</w:t>
      </w:r>
      <w:r w:rsidRPr="00731D5C" w:rsidR="00F2784F">
        <w:rPr>
          <w:rFonts w:ascii="Times New Roman" w:hAnsi="Times New Roman" w:cs="Times New Roman"/>
          <w:sz w:val="24"/>
          <w:szCs w:val="24"/>
        </w:rPr>
        <w:t>.</w:t>
      </w:r>
      <w:r w:rsidRPr="00731D5C" w:rsidR="00EA49A8">
        <w:rPr>
          <w:rFonts w:ascii="Times New Roman" w:hAnsi="Times New Roman" w:eastAsia="Times New Roman" w:cs="Times New Roman"/>
          <w:sz w:val="24"/>
          <w:szCs w:val="24"/>
        </w:rPr>
        <w:t xml:space="preserve"> </w:t>
      </w:r>
      <w:r w:rsidRPr="00731D5C" w:rsidR="006973B4">
        <w:rPr>
          <w:rFonts w:ascii="Times New Roman" w:hAnsi="Times New Roman" w:cs="Times New Roman"/>
          <w:sz w:val="24"/>
          <w:szCs w:val="24"/>
        </w:rPr>
        <w:t>Išplėstinės teisėjų kolegijos vertinimu, Taisyklių 51</w:t>
      </w:r>
      <w:r w:rsidR="00731D5C">
        <w:rPr>
          <w:rFonts w:ascii="Times New Roman" w:hAnsi="Times New Roman" w:cs="Times New Roman"/>
          <w:sz w:val="24"/>
          <w:szCs w:val="24"/>
        </w:rPr>
        <w:t> </w:t>
      </w:r>
      <w:r w:rsidRPr="00731D5C" w:rsidR="006973B4">
        <w:rPr>
          <w:rFonts w:ascii="Times New Roman" w:hAnsi="Times New Roman" w:cs="Times New Roman"/>
          <w:sz w:val="24"/>
          <w:szCs w:val="24"/>
        </w:rPr>
        <w:t>punkte nurodytas apmokėjimas</w:t>
      </w:r>
      <w:r w:rsidRPr="00731D5C" w:rsidR="00B82921">
        <w:rPr>
          <w:rFonts w:ascii="Times New Roman" w:hAnsi="Times New Roman" w:cs="Times New Roman"/>
          <w:sz w:val="24"/>
          <w:szCs w:val="24"/>
        </w:rPr>
        <w:t>,</w:t>
      </w:r>
      <w:r w:rsidRPr="00731D5C" w:rsidR="006973B4">
        <w:rPr>
          <w:rFonts w:ascii="Times New Roman" w:hAnsi="Times New Roman" w:cs="Times New Roman"/>
          <w:sz w:val="24"/>
          <w:szCs w:val="24"/>
        </w:rPr>
        <w:t xml:space="preserve"> </w:t>
      </w:r>
      <w:r w:rsidRPr="00731D5C" w:rsidR="00B82921">
        <w:rPr>
          <w:rFonts w:ascii="Times New Roman" w:hAnsi="Times New Roman" w:cs="Times New Roman"/>
          <w:sz w:val="24"/>
          <w:szCs w:val="24"/>
        </w:rPr>
        <w:t xml:space="preserve">už atitinkamoje </w:t>
      </w:r>
      <w:r w:rsidRPr="00731D5C" w:rsidR="00B82921">
        <w:rPr>
          <w:rFonts w:ascii="Times New Roman" w:hAnsi="Times New Roman" w:eastAsia="Times New Roman" w:cs="Times New Roman"/>
          <w:sz w:val="24"/>
          <w:szCs w:val="24"/>
        </w:rPr>
        <w:t>konteinerių aikštelėje ar šalia jos (iki 5 m atstumu) neleistinai paliktų didžiųjų gabaritų, statybos ir griovimo, tekstilės, pavojingų ar kitokių atliekų surinkimą ir išvežimą</w:t>
      </w:r>
      <w:r w:rsidRPr="00731D5C" w:rsidR="00B82921">
        <w:rPr>
          <w:rFonts w:ascii="Times New Roman" w:hAnsi="Times New Roman" w:cs="Times New Roman"/>
          <w:sz w:val="24"/>
          <w:szCs w:val="24"/>
        </w:rPr>
        <w:t xml:space="preserve"> patirtas sąnaudas paskirstant tik (išimtinai) tai konkrečiai konteinerių aikštelei priskirto nekilnojamojo turto objektų savininkams (įgaliotiems asmenims)</w:t>
      </w:r>
      <w:r w:rsidRPr="00731D5C" w:rsidR="006973B4">
        <w:rPr>
          <w:rFonts w:ascii="Times New Roman" w:hAnsi="Times New Roman" w:eastAsia="Times New Roman" w:cs="Times New Roman"/>
          <w:sz w:val="24"/>
          <w:szCs w:val="24"/>
        </w:rPr>
        <w:t xml:space="preserve">, </w:t>
      </w:r>
      <w:r w:rsidRPr="00731D5C" w:rsidR="006973B4">
        <w:rPr>
          <w:rFonts w:ascii="Times New Roman" w:hAnsi="Times New Roman" w:cs="Times New Roman"/>
          <w:sz w:val="24"/>
          <w:szCs w:val="24"/>
        </w:rPr>
        <w:t xml:space="preserve">nesant pagrindo jį laikyti rinkliava, </w:t>
      </w:r>
      <w:r w:rsidRPr="00731D5C" w:rsidR="005C10EA">
        <w:rPr>
          <w:rFonts w:ascii="Times New Roman" w:hAnsi="Times New Roman" w:cs="Times New Roman"/>
          <w:sz w:val="24"/>
          <w:szCs w:val="24"/>
        </w:rPr>
        <w:t xml:space="preserve">kuria būtų siekiama finansuoti komunalinių atliekų tvarkymo sistemą, kaip tai </w:t>
      </w:r>
      <w:r w:rsidR="003835F6">
        <w:rPr>
          <w:rFonts w:ascii="Times New Roman" w:hAnsi="Times New Roman" w:cs="Times New Roman"/>
          <w:sz w:val="24"/>
          <w:szCs w:val="24"/>
        </w:rPr>
        <w:t>nurodyta pačių</w:t>
      </w:r>
      <w:r w:rsidRPr="00731D5C" w:rsidR="005C10EA">
        <w:rPr>
          <w:rFonts w:ascii="Times New Roman" w:hAnsi="Times New Roman" w:cs="Times New Roman"/>
          <w:sz w:val="24"/>
          <w:szCs w:val="24"/>
        </w:rPr>
        <w:t xml:space="preserve"> Taisyklių 15</w:t>
      </w:r>
      <w:r w:rsidR="008D3247">
        <w:rPr>
          <w:rFonts w:ascii="Times New Roman" w:hAnsi="Times New Roman" w:cs="Times New Roman"/>
          <w:sz w:val="24"/>
          <w:szCs w:val="24"/>
        </w:rPr>
        <w:t> </w:t>
      </w:r>
      <w:r w:rsidRPr="00731D5C" w:rsidR="005C10EA">
        <w:rPr>
          <w:rFonts w:ascii="Times New Roman" w:hAnsi="Times New Roman" w:cs="Times New Roman"/>
          <w:sz w:val="24"/>
          <w:szCs w:val="24"/>
        </w:rPr>
        <w:t xml:space="preserve">punkte, pagal </w:t>
      </w:r>
      <w:r w:rsidRPr="00731D5C" w:rsidR="006973B4">
        <w:rPr>
          <w:rFonts w:ascii="Times New Roman" w:hAnsi="Times New Roman" w:cs="Times New Roman"/>
          <w:sz w:val="24"/>
          <w:szCs w:val="24"/>
        </w:rPr>
        <w:t>savo esm</w:t>
      </w:r>
      <w:r w:rsidRPr="00731D5C" w:rsidR="005C10EA">
        <w:rPr>
          <w:rFonts w:ascii="Times New Roman" w:hAnsi="Times New Roman" w:cs="Times New Roman"/>
          <w:sz w:val="24"/>
          <w:szCs w:val="24"/>
        </w:rPr>
        <w:t>ę</w:t>
      </w:r>
      <w:r w:rsidRPr="00731D5C" w:rsidR="006973B4">
        <w:rPr>
          <w:rFonts w:ascii="Times New Roman" w:hAnsi="Times New Roman" w:cs="Times New Roman"/>
          <w:sz w:val="24"/>
          <w:szCs w:val="24"/>
        </w:rPr>
        <w:t xml:space="preserve"> yra laikytinas apmokėjimu (atlyginimu) už </w:t>
      </w:r>
      <w:r w:rsidRPr="00731D5C" w:rsidR="00731D5C">
        <w:rPr>
          <w:rFonts w:ascii="Times New Roman" w:hAnsi="Times New Roman" w:cs="Times New Roman"/>
          <w:sz w:val="24"/>
          <w:szCs w:val="24"/>
        </w:rPr>
        <w:t xml:space="preserve">faktiškai </w:t>
      </w:r>
      <w:r w:rsidRPr="00731D5C" w:rsidR="006973B4">
        <w:rPr>
          <w:rFonts w:ascii="Times New Roman" w:hAnsi="Times New Roman" w:cs="Times New Roman"/>
          <w:sz w:val="24"/>
          <w:szCs w:val="24"/>
        </w:rPr>
        <w:t xml:space="preserve">suteiktas </w:t>
      </w:r>
      <w:r w:rsidRPr="00731D5C" w:rsidR="00C656AC">
        <w:rPr>
          <w:rFonts w:ascii="Times New Roman" w:hAnsi="Times New Roman" w:cs="Times New Roman"/>
          <w:sz w:val="24"/>
          <w:szCs w:val="24"/>
        </w:rPr>
        <w:t xml:space="preserve">viešąsias </w:t>
      </w:r>
      <w:r w:rsidRPr="00731D5C" w:rsidR="006973B4">
        <w:rPr>
          <w:rFonts w:ascii="Times New Roman" w:hAnsi="Times New Roman" w:cs="Times New Roman"/>
          <w:sz w:val="24"/>
          <w:szCs w:val="24"/>
        </w:rPr>
        <w:t xml:space="preserve">komunalinių atliekų tvarkymo (surinkimo ir išvežimo) paslaugas, </w:t>
      </w:r>
      <w:r w:rsidR="00D70277">
        <w:rPr>
          <w:rFonts w:ascii="Times New Roman" w:hAnsi="Times New Roman" w:cs="Times New Roman"/>
          <w:sz w:val="24"/>
          <w:szCs w:val="24"/>
        </w:rPr>
        <w:t>kur</w:t>
      </w:r>
      <w:r w:rsidRPr="00731D5C" w:rsidR="00D85D28">
        <w:rPr>
          <w:rFonts w:ascii="Times New Roman" w:hAnsi="Times New Roman" w:cs="Times New Roman"/>
          <w:sz w:val="24"/>
          <w:szCs w:val="24"/>
        </w:rPr>
        <w:t xml:space="preserve">ių gavėjais </w:t>
      </w:r>
      <w:r w:rsidR="00D70277">
        <w:rPr>
          <w:rFonts w:ascii="Times New Roman" w:hAnsi="Times New Roman" w:cs="Times New Roman"/>
          <w:sz w:val="24"/>
          <w:szCs w:val="24"/>
        </w:rPr>
        <w:t xml:space="preserve">pagal prašomą ištirti Taisyklių 51 punktą </w:t>
      </w:r>
      <w:r w:rsidRPr="00731D5C" w:rsidR="00D85D28">
        <w:rPr>
          <w:rFonts w:ascii="Times New Roman" w:hAnsi="Times New Roman" w:cs="Times New Roman"/>
          <w:sz w:val="24"/>
          <w:szCs w:val="24"/>
        </w:rPr>
        <w:t>laikomi būtent atitinkamai konteinerių aikštelei priskirto nekilnojamojo turto objektų savininkai (įgalioti asmenys). Tai</w:t>
      </w:r>
      <w:r w:rsidRPr="00731D5C" w:rsidR="006973B4">
        <w:rPr>
          <w:rFonts w:ascii="Times New Roman" w:hAnsi="Times New Roman" w:cs="Times New Roman"/>
          <w:sz w:val="24"/>
          <w:szCs w:val="24"/>
        </w:rPr>
        <w:t xml:space="preserve"> teismui pateiktuose procesiniuose dokumentuose </w:t>
      </w:r>
      <w:r w:rsidR="00BB2D36">
        <w:rPr>
          <w:rFonts w:ascii="Times New Roman" w:hAnsi="Times New Roman" w:cs="Times New Roman"/>
          <w:sz w:val="24"/>
          <w:szCs w:val="24"/>
        </w:rPr>
        <w:t>pripažįsta</w:t>
      </w:r>
      <w:r w:rsidRPr="00731D5C" w:rsidR="006973B4">
        <w:rPr>
          <w:rFonts w:ascii="Times New Roman" w:hAnsi="Times New Roman" w:cs="Times New Roman"/>
          <w:sz w:val="24"/>
          <w:szCs w:val="24"/>
        </w:rPr>
        <w:t xml:space="preserve"> ir pats atsakovas</w:t>
      </w:r>
      <w:r w:rsidR="00412867">
        <w:rPr>
          <w:rFonts w:ascii="Times New Roman" w:hAnsi="Times New Roman" w:cs="Times New Roman"/>
          <w:sz w:val="24"/>
          <w:szCs w:val="24"/>
        </w:rPr>
        <w:t xml:space="preserve">, paaiškindamas, kad Taisyklių 51 punkto prasme atitinkamai konteinerių aikštelei priskirto nekilnojamojo turto objektų savininkai (įgalioti asmenys) </w:t>
      </w:r>
      <w:r w:rsidRPr="00731D5C" w:rsidR="003835F6">
        <w:rPr>
          <w:rFonts w:ascii="Times New Roman" w:hAnsi="Times New Roman" w:cs="Times New Roman"/>
          <w:sz w:val="24"/>
          <w:szCs w:val="24"/>
        </w:rPr>
        <w:t xml:space="preserve">iš esmės </w:t>
      </w:r>
      <w:r w:rsidR="00412867">
        <w:rPr>
          <w:rFonts w:ascii="Times New Roman" w:hAnsi="Times New Roman" w:cs="Times New Roman"/>
          <w:sz w:val="24"/>
          <w:szCs w:val="24"/>
        </w:rPr>
        <w:t>laik</w:t>
      </w:r>
      <w:r w:rsidR="008D3247">
        <w:rPr>
          <w:rFonts w:ascii="Times New Roman" w:hAnsi="Times New Roman" w:cs="Times New Roman"/>
          <w:sz w:val="24"/>
          <w:szCs w:val="24"/>
        </w:rPr>
        <w:t>om</w:t>
      </w:r>
      <w:r w:rsidR="00412867">
        <w:rPr>
          <w:rFonts w:ascii="Times New Roman" w:hAnsi="Times New Roman" w:cs="Times New Roman"/>
          <w:sz w:val="24"/>
          <w:szCs w:val="24"/>
        </w:rPr>
        <w:t>i minėtame punkte nurodytų neleistinai paliktų atliekų turėtojais.</w:t>
      </w:r>
    </w:p>
    <w:p w:rsidR="00BD6B9B" w:rsidP="00BD6B9B" w:rsidRDefault="00D156C6" w14:paraId="64F26302" w14:textId="7E93B82B">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D156C6">
        <w:rPr>
          <w:rFonts w:ascii="Times New Roman" w:hAnsi="Times New Roman" w:eastAsia="Times New Roman" w:cs="Times New Roman"/>
          <w:sz w:val="24"/>
          <w:szCs w:val="24"/>
        </w:rPr>
        <w:t xml:space="preserve">Šiame kontekste pažymėtina, jog bendruosius atliekų prevencijos ir tvarkymo reikalavimus, kad būtų išvengta atliekų neigiamo poveikio visuomenės sveikatai ir aplinkai, pagrindinius atliekų tvarkymo sistemų organizavimo ir planavimo principus, reikalavimus atliekų turėtojams ir atliekų tvarkytojams, atliekų tvarkymo ekonomines ir finansines priemones bei kitus su tuo susijusius klausimus nustato Atliekų tvarkymo įstatymas (ATĮ 1 str. 1 d.). Atliekų tvarkymo įstatymo </w:t>
      </w:r>
      <w:r w:rsidRPr="00D156C6">
        <w:rPr>
          <w:rFonts w:ascii="Times New Roman" w:hAnsi="Times New Roman" w:eastAsia="Times New Roman" w:cs="Times New Roman"/>
          <w:bCs/>
          <w:sz w:val="24"/>
          <w:szCs w:val="24"/>
        </w:rPr>
        <w:t xml:space="preserve">4 straipsnio, reglamentuojančio atliekų tvarkymo organizavimą, 1 dalyje </w:t>
      </w:r>
      <w:proofErr w:type="spellStart"/>
      <w:r w:rsidRPr="00D156C6">
        <w:rPr>
          <w:rFonts w:ascii="Times New Roman" w:hAnsi="Times New Roman" w:eastAsia="Times New Roman" w:cs="Times New Roman"/>
          <w:bCs/>
          <w:i/>
          <w:sz w:val="24"/>
          <w:szCs w:val="24"/>
        </w:rPr>
        <w:t>inter</w:t>
      </w:r>
      <w:proofErr w:type="spellEnd"/>
      <w:r w:rsidRPr="00D156C6">
        <w:rPr>
          <w:rFonts w:ascii="Times New Roman" w:hAnsi="Times New Roman" w:eastAsia="Times New Roman" w:cs="Times New Roman"/>
          <w:bCs/>
          <w:i/>
          <w:sz w:val="24"/>
          <w:szCs w:val="24"/>
        </w:rPr>
        <w:t xml:space="preserve"> alia </w:t>
      </w:r>
      <w:r w:rsidRPr="00D156C6">
        <w:rPr>
          <w:rFonts w:ascii="Times New Roman" w:hAnsi="Times New Roman" w:eastAsia="Times New Roman" w:cs="Times New Roman"/>
          <w:bCs/>
          <w:sz w:val="24"/>
          <w:szCs w:val="24"/>
        </w:rPr>
        <w:t>nustatyta, kad a</w:t>
      </w:r>
      <w:r w:rsidRPr="00D156C6">
        <w:rPr>
          <w:rFonts w:ascii="Times New Roman" w:hAnsi="Times New Roman" w:eastAsia="Times New Roman" w:cs="Times New Roman"/>
          <w:sz w:val="24"/>
          <w:szCs w:val="24"/>
        </w:rPr>
        <w:t>tliekų turėtojas šio Įstatymo ir kitų teisės aktų nustatyta tvarka turi atliekas perduoti atliekų tvarkytojams arba gali tvarkyti atliekas pats; komunalinės atliekos tvarkomos savivaldybių atliekų tvarkymo taisyklėse nustatyta tvarka; atliekų turėtojas pagal sudarytą rašytinės formos sutartį dėl atliekų naudojimo ir (ar) šalinimo atliekas perduoda atliekų tvarkytojams, turintiems teisę tvarkyti atliekas, išskyrus komunalinių atliekų perdavimą vadovaujantis šio Įstatymo 30</w:t>
      </w:r>
      <w:r w:rsidRPr="00D156C6">
        <w:rPr>
          <w:rFonts w:ascii="Times New Roman" w:hAnsi="Times New Roman" w:eastAsia="Times New Roman" w:cs="Times New Roman"/>
          <w:sz w:val="24"/>
          <w:szCs w:val="24"/>
          <w:vertAlign w:val="superscript"/>
        </w:rPr>
        <w:t>1</w:t>
      </w:r>
      <w:r w:rsidRPr="00D156C6">
        <w:rPr>
          <w:rFonts w:ascii="Times New Roman" w:hAnsi="Times New Roman" w:eastAsia="Times New Roman" w:cs="Times New Roman"/>
          <w:sz w:val="24"/>
          <w:szCs w:val="24"/>
        </w:rPr>
        <w:t xml:space="preserve"> straipsniu; atliekų turėtojas, kuris perdavė atliekas atliekų tvarkytojui (tvarkytojams), privalo turėti galutinį atliekų sutvarkymą patvirtinantį dokumentą, išskyrus komunalinių atliekų perdavimą vadovaujantis šio Įstatymo 30</w:t>
      </w:r>
      <w:r w:rsidRPr="00D156C6">
        <w:rPr>
          <w:rFonts w:ascii="Times New Roman" w:hAnsi="Times New Roman" w:eastAsia="Times New Roman" w:cs="Times New Roman"/>
          <w:sz w:val="24"/>
          <w:szCs w:val="24"/>
          <w:vertAlign w:val="superscript"/>
        </w:rPr>
        <w:t>1</w:t>
      </w:r>
      <w:r w:rsidRPr="00D156C6">
        <w:rPr>
          <w:rFonts w:ascii="Times New Roman" w:hAnsi="Times New Roman" w:eastAsia="Times New Roman" w:cs="Times New Roman"/>
          <w:sz w:val="24"/>
          <w:szCs w:val="24"/>
        </w:rPr>
        <w:t xml:space="preserve"> straipsniu. Savo ruožtu Atliekų tvarkymo įstatymo </w:t>
      </w:r>
      <w:r w:rsidRPr="00D156C6">
        <w:rPr>
          <w:rFonts w:ascii="Times New Roman" w:hAnsi="Times New Roman" w:cs="Times New Roman"/>
          <w:bCs/>
          <w:sz w:val="24"/>
          <w:szCs w:val="24"/>
        </w:rPr>
        <w:t>30</w:t>
      </w:r>
      <w:r w:rsidRPr="00D156C6">
        <w:rPr>
          <w:rFonts w:ascii="Times New Roman" w:hAnsi="Times New Roman" w:cs="Times New Roman"/>
          <w:bCs/>
          <w:sz w:val="24"/>
          <w:szCs w:val="24"/>
          <w:vertAlign w:val="superscript"/>
        </w:rPr>
        <w:t>1</w:t>
      </w:r>
      <w:r w:rsidRPr="00D156C6">
        <w:rPr>
          <w:rFonts w:ascii="Times New Roman" w:hAnsi="Times New Roman" w:cs="Times New Roman"/>
          <w:bCs/>
          <w:sz w:val="24"/>
          <w:szCs w:val="24"/>
        </w:rPr>
        <w:t xml:space="preserve"> straipsnio 2</w:t>
      </w:r>
      <w:r>
        <w:rPr>
          <w:rFonts w:ascii="Times New Roman" w:hAnsi="Times New Roman" w:cs="Times New Roman"/>
          <w:bCs/>
          <w:sz w:val="24"/>
          <w:szCs w:val="24"/>
        </w:rPr>
        <w:t> </w:t>
      </w:r>
      <w:r w:rsidRPr="00D156C6">
        <w:rPr>
          <w:rFonts w:ascii="Times New Roman" w:hAnsi="Times New Roman" w:cs="Times New Roman"/>
          <w:bCs/>
          <w:sz w:val="24"/>
          <w:szCs w:val="24"/>
        </w:rPr>
        <w:t>dal</w:t>
      </w:r>
      <w:r w:rsidR="00432F15">
        <w:rPr>
          <w:rFonts w:ascii="Times New Roman" w:hAnsi="Times New Roman" w:cs="Times New Roman"/>
          <w:bCs/>
          <w:sz w:val="24"/>
          <w:szCs w:val="24"/>
        </w:rPr>
        <w:t>yje įtvirtinta</w:t>
      </w:r>
      <w:r w:rsidRPr="00D156C6">
        <w:rPr>
          <w:rFonts w:ascii="Times New Roman" w:hAnsi="Times New Roman" w:cs="Times New Roman"/>
          <w:bCs/>
          <w:sz w:val="24"/>
          <w:szCs w:val="24"/>
        </w:rPr>
        <w:t xml:space="preserve">, kad </w:t>
      </w:r>
      <w:r w:rsidRPr="00D156C6">
        <w:rPr>
          <w:rFonts w:ascii="Times New Roman" w:hAnsi="Times New Roman" w:cs="Times New Roman"/>
          <w:sz w:val="24"/>
          <w:szCs w:val="24"/>
        </w:rPr>
        <w:t>nekilnojamojo turto objektų, kurių rūšių sąrašą nustato Aplinkos ministerija, savininkas arba įgalioti asmenys privalo mokėti nustatytą rinkliavą arba, jeigu rinkliava savivaldybės teritorijoje nenustatyta, sudaryti komunalinių atliekų tvarkymo paslaugos teikimo sutartį su savivaldybės, kurios teritorijoje yra nekilnojamojo turto objektas, komunalinių atliekų tvarkymo sistemos administratoriumi arba savivaldybe.</w:t>
      </w:r>
      <w:r w:rsidRPr="00D156C6">
        <w:rPr>
          <w:rFonts w:ascii="Times New Roman" w:hAnsi="Times New Roman" w:eastAsia="Times New Roman" w:cs="Times New Roman"/>
          <w:sz w:val="24"/>
          <w:szCs w:val="24"/>
        </w:rPr>
        <w:t xml:space="preserve"> </w:t>
      </w:r>
      <w:r w:rsidR="002325C3">
        <w:rPr>
          <w:rFonts w:ascii="Times New Roman" w:hAnsi="Times New Roman" w:eastAsia="Times New Roman" w:cs="Times New Roman"/>
          <w:sz w:val="24"/>
          <w:szCs w:val="24"/>
        </w:rPr>
        <w:t>Nurodytas</w:t>
      </w:r>
      <w:r w:rsidRPr="00D156C6">
        <w:rPr>
          <w:rFonts w:ascii="Times New Roman" w:hAnsi="Times New Roman" w:eastAsia="Times New Roman" w:cs="Times New Roman"/>
          <w:sz w:val="24"/>
          <w:szCs w:val="24"/>
        </w:rPr>
        <w:t xml:space="preserve"> sąrašas nustatytas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(su vėlesniais pakeitimais). Taigi, į minėtą sąrašą patenkančio </w:t>
      </w:r>
      <w:r w:rsidRPr="00D156C6">
        <w:rPr>
          <w:rFonts w:ascii="Times New Roman" w:hAnsi="Times New Roman" w:cs="Times New Roman"/>
          <w:sz w:val="24"/>
          <w:szCs w:val="24"/>
        </w:rPr>
        <w:t>nekilnojamojo turto objektų savininkams arba įgaliotiems asmenims (</w:t>
      </w:r>
      <w:r w:rsidRPr="00D156C6">
        <w:rPr>
          <w:rFonts w:ascii="Times New Roman" w:hAnsi="Times New Roman" w:eastAsia="Times New Roman" w:cs="Times New Roman"/>
          <w:sz w:val="24"/>
          <w:szCs w:val="24"/>
        </w:rPr>
        <w:t>komunalinių atliekų turėtojams</w:t>
      </w:r>
      <w:r w:rsidRPr="00D156C6">
        <w:rPr>
          <w:rFonts w:ascii="Times New Roman" w:hAnsi="Times New Roman" w:cs="Times New Roman"/>
          <w:sz w:val="24"/>
          <w:szCs w:val="24"/>
        </w:rPr>
        <w:t xml:space="preserve">) </w:t>
      </w:r>
      <w:r w:rsidRPr="00D156C6">
        <w:rPr>
          <w:rFonts w:ascii="Times New Roman" w:hAnsi="Times New Roman" w:eastAsia="Times New Roman" w:cs="Times New Roman"/>
          <w:sz w:val="24"/>
          <w:szCs w:val="24"/>
        </w:rPr>
        <w:t xml:space="preserve">nustatyta pareiga mokėti rinkliavą </w:t>
      </w:r>
      <w:r w:rsidR="008A2365">
        <w:rPr>
          <w:rFonts w:ascii="Times New Roman" w:hAnsi="Times New Roman" w:eastAsia="Times New Roman" w:cs="Times New Roman"/>
          <w:sz w:val="24"/>
          <w:szCs w:val="24"/>
        </w:rPr>
        <w:t xml:space="preserve">už komunalinių atliekų surinkimą ir tvarkymą </w:t>
      </w:r>
      <w:r w:rsidRPr="00D156C6">
        <w:rPr>
          <w:rFonts w:ascii="Times New Roman" w:hAnsi="Times New Roman" w:eastAsia="Times New Roman" w:cs="Times New Roman"/>
          <w:sz w:val="24"/>
          <w:szCs w:val="24"/>
        </w:rPr>
        <w:t xml:space="preserve">arba sudaryti komunalinių atliekų tvarkymo paslaugos teikimo sutartį, kurioje </w:t>
      </w:r>
      <w:proofErr w:type="spellStart"/>
      <w:r w:rsidRPr="00D156C6">
        <w:rPr>
          <w:rFonts w:ascii="Times New Roman" w:hAnsi="Times New Roman" w:eastAsia="Times New Roman" w:cs="Times New Roman"/>
          <w:i/>
          <w:sz w:val="24"/>
          <w:szCs w:val="24"/>
        </w:rPr>
        <w:t>inter</w:t>
      </w:r>
      <w:proofErr w:type="spellEnd"/>
      <w:r w:rsidRPr="00D156C6">
        <w:rPr>
          <w:rFonts w:ascii="Times New Roman" w:hAnsi="Times New Roman" w:eastAsia="Times New Roman" w:cs="Times New Roman"/>
          <w:i/>
          <w:sz w:val="24"/>
          <w:szCs w:val="24"/>
        </w:rPr>
        <w:t xml:space="preserve"> alia</w:t>
      </w:r>
      <w:r w:rsidRPr="00D156C6">
        <w:rPr>
          <w:rFonts w:ascii="Times New Roman" w:hAnsi="Times New Roman" w:eastAsia="Times New Roman" w:cs="Times New Roman"/>
          <w:sz w:val="24"/>
          <w:szCs w:val="24"/>
        </w:rPr>
        <w:t xml:space="preserve"> turi būti reglamentuojam</w:t>
      </w:r>
      <w:r>
        <w:rPr>
          <w:rFonts w:ascii="Times New Roman" w:hAnsi="Times New Roman" w:eastAsia="Times New Roman" w:cs="Times New Roman"/>
          <w:sz w:val="24"/>
          <w:szCs w:val="24"/>
        </w:rPr>
        <w:t>i</w:t>
      </w:r>
      <w:r w:rsidRPr="00D156C6">
        <w:rPr>
          <w:rFonts w:ascii="Times New Roman" w:hAnsi="Times New Roman" w:eastAsia="Times New Roman" w:cs="Times New Roman"/>
          <w:sz w:val="24"/>
          <w:szCs w:val="24"/>
        </w:rPr>
        <w:t xml:space="preserve"> </w:t>
      </w:r>
      <w:r w:rsidRPr="00D156C6">
        <w:rPr>
          <w:rFonts w:ascii="Times New Roman" w:hAnsi="Times New Roman" w:cs="Times New Roman"/>
          <w:sz w:val="24"/>
          <w:szCs w:val="24"/>
        </w:rPr>
        <w:t xml:space="preserve">paslaugų teikimo tvarka ir sąlygos, komunalinių atliekų tvarkymo kainos nustatymo tvarka, atsiskaitymo tvarka, šalių teisės, pareigos ir atsakomybė už įsipareigojimų nevykdymą ir kt. (ATĮ </w:t>
      </w:r>
      <w:r w:rsidRPr="00D156C6">
        <w:rPr>
          <w:rFonts w:ascii="Times New Roman" w:hAnsi="Times New Roman" w:cs="Times New Roman"/>
          <w:bCs/>
          <w:sz w:val="24"/>
          <w:szCs w:val="24"/>
        </w:rPr>
        <w:t>30</w:t>
      </w:r>
      <w:r w:rsidRPr="00D156C6">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Pr="00D156C6">
        <w:rPr>
          <w:rFonts w:ascii="Times New Roman" w:hAnsi="Times New Roman" w:cs="Times New Roman"/>
          <w:bCs/>
          <w:sz w:val="24"/>
          <w:szCs w:val="24"/>
        </w:rPr>
        <w:t>str</w:t>
      </w:r>
      <w:r w:rsidRPr="00D156C6">
        <w:rPr>
          <w:rFonts w:ascii="Times New Roman" w:hAnsi="Times New Roman" w:cs="Times New Roman"/>
          <w:sz w:val="24"/>
          <w:szCs w:val="24"/>
        </w:rPr>
        <w:t>. 4 d.).</w:t>
      </w:r>
      <w:r w:rsidRPr="00D156C6">
        <w:rPr>
          <w:rFonts w:ascii="Times New Roman" w:hAnsi="Times New Roman" w:eastAsia="Times New Roman" w:cs="Times New Roman"/>
          <w:sz w:val="24"/>
          <w:szCs w:val="24"/>
        </w:rPr>
        <w:t xml:space="preserve"> </w:t>
      </w:r>
      <w:r w:rsidRPr="007833B1" w:rsidR="00B678FF">
        <w:rPr>
          <w:rFonts w:ascii="Times New Roman" w:hAnsi="Times New Roman" w:cs="Times New Roman"/>
          <w:sz w:val="24"/>
          <w:szCs w:val="24"/>
        </w:rPr>
        <w:t xml:space="preserve">Komunalinių atliekų tvarkymo paslaugos teikimo sutartis sudaroma, keičiama ir nutraukiama vadovaujantis </w:t>
      </w:r>
      <w:r w:rsidRPr="007833B1" w:rsidR="00B678FF">
        <w:rPr>
          <w:rFonts w:ascii="Times New Roman" w:hAnsi="Times New Roman" w:eastAsia="Times New Roman" w:cs="Times New Roman"/>
          <w:sz w:val="24"/>
          <w:szCs w:val="24"/>
        </w:rPr>
        <w:t xml:space="preserve">Atliekų tvarkymo </w:t>
      </w:r>
      <w:r w:rsidRPr="007833B1" w:rsidR="00B678FF">
        <w:rPr>
          <w:rFonts w:ascii="Times New Roman" w:hAnsi="Times New Roman" w:cs="Times New Roman"/>
          <w:sz w:val="24"/>
          <w:szCs w:val="24"/>
        </w:rPr>
        <w:t xml:space="preserve">įstatymu, Civiliniu kodeksu ir komunalinių atliekų tvarkymo paslaugos teikimo sutarties standartinėmis sąlygomis, kurias tvirtina Vyriausybė (ATĮ </w:t>
      </w:r>
      <w:r w:rsidRPr="007833B1" w:rsidR="00B678FF">
        <w:rPr>
          <w:rFonts w:ascii="Times New Roman" w:hAnsi="Times New Roman" w:eastAsia="Times New Roman" w:cs="Times New Roman"/>
          <w:sz w:val="24"/>
          <w:szCs w:val="24"/>
        </w:rPr>
        <w:t>30</w:t>
      </w:r>
      <w:r w:rsidRPr="007833B1" w:rsidR="00B678FF">
        <w:rPr>
          <w:rFonts w:ascii="Times New Roman" w:hAnsi="Times New Roman" w:eastAsia="Times New Roman" w:cs="Times New Roman"/>
          <w:sz w:val="24"/>
          <w:szCs w:val="24"/>
          <w:vertAlign w:val="superscript"/>
        </w:rPr>
        <w:t>1</w:t>
      </w:r>
      <w:r w:rsidR="00432F15">
        <w:rPr>
          <w:rFonts w:ascii="Times New Roman" w:hAnsi="Times New Roman" w:eastAsia="Times New Roman" w:cs="Times New Roman"/>
          <w:sz w:val="24"/>
          <w:szCs w:val="24"/>
        </w:rPr>
        <w:t> </w:t>
      </w:r>
      <w:r w:rsidRPr="007833B1" w:rsidR="00B678FF">
        <w:rPr>
          <w:rFonts w:ascii="Times New Roman" w:hAnsi="Times New Roman" w:eastAsia="Times New Roman" w:cs="Times New Roman"/>
          <w:sz w:val="24"/>
          <w:szCs w:val="24"/>
        </w:rPr>
        <w:t>str. 3 d.</w:t>
      </w:r>
      <w:r w:rsidRPr="007833B1" w:rsidR="00B678FF">
        <w:rPr>
          <w:rFonts w:ascii="Times New Roman" w:hAnsi="Times New Roman" w:cs="Times New Roman"/>
          <w:sz w:val="24"/>
          <w:szCs w:val="24"/>
        </w:rPr>
        <w:t>).</w:t>
      </w:r>
      <w:r w:rsidR="00BD6B9B">
        <w:rPr>
          <w:rFonts w:ascii="Times New Roman" w:hAnsi="Times New Roman" w:eastAsia="Times New Roman" w:cs="Times New Roman"/>
          <w:sz w:val="24"/>
          <w:szCs w:val="24"/>
        </w:rPr>
        <w:t xml:space="preserve"> </w:t>
      </w:r>
      <w:r w:rsidRPr="00BD6B9B" w:rsidR="00BD6B9B">
        <w:rPr>
          <w:rFonts w:ascii="Times New Roman" w:hAnsi="Times New Roman" w:eastAsia="Times New Roman" w:cs="Times New Roman"/>
          <w:sz w:val="24"/>
          <w:szCs w:val="24"/>
        </w:rPr>
        <w:t>Tačiau n</w:t>
      </w:r>
      <w:r w:rsidRPr="00BD6B9B">
        <w:rPr>
          <w:rFonts w:ascii="Times New Roman" w:hAnsi="Times New Roman" w:eastAsia="Times New Roman" w:cs="Times New Roman"/>
          <w:sz w:val="24"/>
          <w:szCs w:val="24"/>
        </w:rPr>
        <w:t xml:space="preserve">agrinėjamu atveju jau minėta, kad Taisyklių 51 punkte nustatytas apmokėjimas negali būti vertinamas kaip rinkliava, be to, jame įtvirtintas apmokėjimas nėra siejamas ir su komunalinių atliekų tvarkymo paslaugos teikimo sutarčių sudarymu bei iš tokių sutarčių kylančiais įsipareigojimais apmokėti už suteiktas </w:t>
      </w:r>
      <w:r w:rsidRPr="00BD6B9B">
        <w:rPr>
          <w:rFonts w:ascii="Times New Roman" w:hAnsi="Times New Roman" w:cs="Times New Roman"/>
          <w:sz w:val="24"/>
          <w:szCs w:val="24"/>
        </w:rPr>
        <w:t>komunalinių atliekų tvarkymo paslaugas</w:t>
      </w:r>
      <w:r w:rsidR="00BD6B9B">
        <w:rPr>
          <w:rFonts w:ascii="Times New Roman" w:hAnsi="Times New Roman" w:cs="Times New Roman"/>
          <w:sz w:val="24"/>
          <w:szCs w:val="24"/>
        </w:rPr>
        <w:t>, o a</w:t>
      </w:r>
      <w:r w:rsidRPr="00BD6B9B" w:rsidR="0099126B">
        <w:rPr>
          <w:rFonts w:ascii="Times New Roman" w:hAnsi="Times New Roman" w:eastAsia="Times New Roman" w:cs="Times New Roman"/>
          <w:sz w:val="24"/>
          <w:szCs w:val="24"/>
        </w:rPr>
        <w:t xml:space="preserve">tsakovas savo kompetenciją įtvirtinti Taisyklių 51 punkte nustatytą šioje norminėje administracinėje byloje kvestionuojamą </w:t>
      </w:r>
      <w:r w:rsidRPr="00BD6B9B" w:rsidR="003D656D">
        <w:rPr>
          <w:rFonts w:ascii="Times New Roman" w:hAnsi="Times New Roman" w:eastAsia="Times New Roman" w:cs="Times New Roman"/>
          <w:sz w:val="24"/>
          <w:szCs w:val="24"/>
        </w:rPr>
        <w:t xml:space="preserve">teisinį </w:t>
      </w:r>
      <w:r w:rsidRPr="00BD6B9B" w:rsidR="0099126B">
        <w:rPr>
          <w:rFonts w:ascii="Times New Roman" w:hAnsi="Times New Roman" w:eastAsia="Times New Roman" w:cs="Times New Roman"/>
          <w:sz w:val="24"/>
          <w:szCs w:val="24"/>
        </w:rPr>
        <w:t>reguliavimą iš esmės grindžia Atliekų tvarkymo įstatymo 25 straipsnio ir 28</w:t>
      </w:r>
      <w:r w:rsidR="00F2606E">
        <w:rPr>
          <w:rFonts w:ascii="Times New Roman" w:hAnsi="Times New Roman" w:eastAsia="Times New Roman" w:cs="Times New Roman"/>
          <w:sz w:val="24"/>
          <w:szCs w:val="24"/>
        </w:rPr>
        <w:t> </w:t>
      </w:r>
      <w:r w:rsidRPr="00BD6B9B" w:rsidR="0099126B">
        <w:rPr>
          <w:rFonts w:ascii="Times New Roman" w:hAnsi="Times New Roman" w:eastAsia="Times New Roman" w:cs="Times New Roman"/>
          <w:sz w:val="24"/>
          <w:szCs w:val="24"/>
        </w:rPr>
        <w:t>straipsnio 7 dalies nuostatomis.</w:t>
      </w:r>
    </w:p>
    <w:p w:rsidRPr="00BD6B9B" w:rsidR="001B67B7" w:rsidP="00BD6B9B" w:rsidRDefault="0099126B" w14:paraId="5D63343C" w14:textId="140979B6">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BD6B9B">
        <w:rPr>
          <w:rFonts w:ascii="Times New Roman" w:hAnsi="Times New Roman" w:eastAsia="Times New Roman" w:cs="Times New Roman"/>
          <w:sz w:val="24"/>
          <w:szCs w:val="24"/>
        </w:rPr>
        <w:t>Remiantis Atliekų tvarkymo įstatymo 25</w:t>
      </w:r>
      <w:r w:rsidRPr="00BD6B9B" w:rsidR="005D3F0A">
        <w:rPr>
          <w:rFonts w:ascii="Times New Roman" w:hAnsi="Times New Roman" w:eastAsia="Times New Roman" w:cs="Times New Roman"/>
          <w:sz w:val="24"/>
          <w:szCs w:val="24"/>
        </w:rPr>
        <w:t xml:space="preserve"> </w:t>
      </w:r>
      <w:r w:rsidRPr="00BD6B9B">
        <w:rPr>
          <w:rFonts w:ascii="Times New Roman" w:hAnsi="Times New Roman" w:eastAsia="Times New Roman" w:cs="Times New Roman"/>
          <w:sz w:val="24"/>
          <w:szCs w:val="24"/>
        </w:rPr>
        <w:t xml:space="preserve">straipsniu, savivaldybės organizuoja komunalinių atliekų tvarkymo sistemas, būtinas jų teritorijose susidarančioms komunalinėms atliekoms tvarkyti, užtikrina tų sistemų funkcionavimą, organizuoja atliekų, kurių turėtojo nustatyti neįmanoma arba kuris neegzistuoja, tvarkymą ir administruoja komunalinių atliekų tvarkymo paslaugos teikimą.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 (ATĮ 28 str. 7 d.). Taigi, </w:t>
      </w:r>
      <w:r w:rsidRPr="00BD6B9B" w:rsidR="00D64341">
        <w:rPr>
          <w:rFonts w:ascii="Times New Roman" w:hAnsi="Times New Roman" w:eastAsia="Times New Roman" w:cs="Times New Roman"/>
          <w:sz w:val="24"/>
          <w:szCs w:val="24"/>
        </w:rPr>
        <w:t xml:space="preserve">tiek </w:t>
      </w:r>
      <w:r w:rsidRPr="00BD6B9B">
        <w:rPr>
          <w:rFonts w:ascii="Times New Roman" w:hAnsi="Times New Roman" w:eastAsia="Times New Roman" w:cs="Times New Roman"/>
          <w:sz w:val="24"/>
          <w:szCs w:val="24"/>
        </w:rPr>
        <w:t>komunalinių atliekų tvarkymo sistemos organizavimas</w:t>
      </w:r>
      <w:r w:rsidRPr="00BD6B9B" w:rsidR="00D64341">
        <w:rPr>
          <w:rFonts w:ascii="Times New Roman" w:hAnsi="Times New Roman" w:eastAsia="Times New Roman" w:cs="Times New Roman"/>
          <w:sz w:val="24"/>
          <w:szCs w:val="24"/>
        </w:rPr>
        <w:t xml:space="preserve">, tiek </w:t>
      </w:r>
      <w:r w:rsidRPr="00BD6B9B" w:rsidR="008A2365">
        <w:rPr>
          <w:rFonts w:ascii="Times New Roman" w:hAnsi="Times New Roman" w:eastAsia="Times New Roman" w:cs="Times New Roman"/>
          <w:sz w:val="24"/>
          <w:szCs w:val="24"/>
        </w:rPr>
        <w:t xml:space="preserve">ir </w:t>
      </w:r>
      <w:r w:rsidRPr="00BD6B9B" w:rsidR="00D64341">
        <w:rPr>
          <w:rFonts w:ascii="Times New Roman" w:hAnsi="Times New Roman" w:eastAsia="Times New Roman" w:cs="Times New Roman"/>
          <w:sz w:val="24"/>
          <w:szCs w:val="24"/>
        </w:rPr>
        <w:t>atliekų, kurių turėtoj</w:t>
      </w:r>
      <w:r w:rsidR="00FA65B6">
        <w:rPr>
          <w:rFonts w:ascii="Times New Roman" w:hAnsi="Times New Roman" w:eastAsia="Times New Roman" w:cs="Times New Roman"/>
          <w:sz w:val="24"/>
          <w:szCs w:val="24"/>
        </w:rPr>
        <w:t>o</w:t>
      </w:r>
      <w:r w:rsidRPr="00BD6B9B" w:rsidR="00D64341">
        <w:rPr>
          <w:rFonts w:ascii="Times New Roman" w:hAnsi="Times New Roman" w:eastAsia="Times New Roman" w:cs="Times New Roman"/>
          <w:sz w:val="24"/>
          <w:szCs w:val="24"/>
        </w:rPr>
        <w:t xml:space="preserve"> nustatyti neįmanoma arba kuris neegzistuoja, tvarkymo organizavimas </w:t>
      </w:r>
      <w:r w:rsidRPr="00BD6B9B">
        <w:rPr>
          <w:rFonts w:ascii="Times New Roman" w:hAnsi="Times New Roman" w:eastAsia="Times New Roman" w:cs="Times New Roman"/>
          <w:sz w:val="24"/>
          <w:szCs w:val="24"/>
        </w:rPr>
        <w:t>yra priskirtas savivaldybių kompetencijai ir atsakomybei</w:t>
      </w:r>
      <w:r w:rsidRPr="00BD6B9B" w:rsidR="00D64341">
        <w:rPr>
          <w:rFonts w:ascii="Times New Roman" w:hAnsi="Times New Roman" w:eastAsia="Times New Roman" w:cs="Times New Roman"/>
          <w:sz w:val="24"/>
          <w:szCs w:val="24"/>
        </w:rPr>
        <w:t>.</w:t>
      </w:r>
      <w:r w:rsidRPr="00BD6B9B" w:rsidR="001B67B7">
        <w:rPr>
          <w:rFonts w:ascii="Times New Roman" w:hAnsi="Times New Roman" w:eastAsia="Times New Roman" w:cs="Times New Roman"/>
          <w:sz w:val="24"/>
          <w:szCs w:val="24"/>
        </w:rPr>
        <w:t xml:space="preserve"> </w:t>
      </w:r>
      <w:r w:rsidRPr="00BD6B9B" w:rsidR="00ED3075">
        <w:rPr>
          <w:rFonts w:ascii="Times New Roman" w:hAnsi="Times New Roman" w:eastAsia="Times New Roman" w:cs="Times New Roman"/>
          <w:sz w:val="24"/>
          <w:szCs w:val="24"/>
        </w:rPr>
        <w:t>Tačiau i</w:t>
      </w:r>
      <w:r w:rsidRPr="00BD6B9B" w:rsidR="00ED3075">
        <w:rPr>
          <w:rFonts w:ascii="Times New Roman" w:hAnsi="Times New Roman" w:cs="Times New Roman"/>
          <w:sz w:val="24"/>
          <w:szCs w:val="24"/>
        </w:rPr>
        <w:t xml:space="preserve">šplėstinė teisėjų kolegija </w:t>
      </w:r>
      <w:r w:rsidRPr="00BD6B9B" w:rsidR="001B67B7">
        <w:rPr>
          <w:rFonts w:ascii="Times New Roman" w:hAnsi="Times New Roman" w:cs="Times New Roman"/>
          <w:sz w:val="24"/>
          <w:szCs w:val="24"/>
        </w:rPr>
        <w:t xml:space="preserve">pažymi, kad įgyvendindamos nurodytą iš įstatymo kylančią kompetenciją organizuoti komunalinių atliekų </w:t>
      </w:r>
      <w:r w:rsidRPr="00BD6B9B" w:rsidR="001B67B7">
        <w:rPr>
          <w:rFonts w:ascii="Times New Roman" w:hAnsi="Times New Roman" w:eastAsia="Times New Roman" w:cs="Times New Roman"/>
          <w:sz w:val="24"/>
          <w:szCs w:val="24"/>
        </w:rPr>
        <w:t xml:space="preserve">tvarkymo sistemas ir </w:t>
      </w:r>
      <w:r w:rsidRPr="00BD6B9B" w:rsidR="001B67B7">
        <w:rPr>
          <w:rFonts w:ascii="Times New Roman" w:hAnsi="Times New Roman" w:cs="Times New Roman"/>
          <w:sz w:val="24"/>
          <w:szCs w:val="24"/>
        </w:rPr>
        <w:t xml:space="preserve">atliekų, kurių turėtojo nustatyti neįmanoma arba kuris neegzistuoja, tvarkymą, savivaldybės šią savo kompetenciją turi įgyvendinti taip, kad būtų užtikrinami teisės aktų reikalavimai, </w:t>
      </w:r>
      <w:proofErr w:type="spellStart"/>
      <w:r w:rsidRPr="00BD6B9B" w:rsidR="001B67B7">
        <w:rPr>
          <w:rFonts w:ascii="Times New Roman" w:hAnsi="Times New Roman" w:cs="Times New Roman"/>
          <w:i/>
          <w:iCs/>
          <w:sz w:val="24"/>
          <w:szCs w:val="24"/>
        </w:rPr>
        <w:t>inter</w:t>
      </w:r>
      <w:proofErr w:type="spellEnd"/>
      <w:r w:rsidRPr="00BD6B9B" w:rsidR="001B67B7">
        <w:rPr>
          <w:rFonts w:ascii="Times New Roman" w:hAnsi="Times New Roman" w:cs="Times New Roman"/>
          <w:i/>
          <w:iCs/>
          <w:sz w:val="24"/>
          <w:szCs w:val="24"/>
        </w:rPr>
        <w:t xml:space="preserve"> alia</w:t>
      </w:r>
      <w:r w:rsidRPr="00BD6B9B" w:rsidR="001B67B7">
        <w:rPr>
          <w:rFonts w:ascii="Times New Roman" w:hAnsi="Times New Roman" w:cs="Times New Roman"/>
          <w:sz w:val="24"/>
          <w:szCs w:val="24"/>
        </w:rPr>
        <w:t xml:space="preserve"> (be kita ko) Atliekų tvarkymo įstatymo 32</w:t>
      </w:r>
      <w:r w:rsidRPr="00BD6B9B" w:rsidR="005D3F0A">
        <w:rPr>
          <w:rFonts w:ascii="Times New Roman" w:hAnsi="Times New Roman" w:cs="Times New Roman"/>
          <w:sz w:val="24"/>
          <w:szCs w:val="24"/>
        </w:rPr>
        <w:t xml:space="preserve"> </w:t>
      </w:r>
      <w:r w:rsidRPr="00BD6B9B" w:rsidR="001B67B7">
        <w:rPr>
          <w:rFonts w:ascii="Times New Roman" w:hAnsi="Times New Roman" w:cs="Times New Roman"/>
          <w:sz w:val="24"/>
          <w:szCs w:val="24"/>
        </w:rPr>
        <w:t>straipsnyje įtvirtint</w:t>
      </w:r>
      <w:r w:rsidRPr="00BD6B9B" w:rsidR="005D3F0A">
        <w:rPr>
          <w:rFonts w:ascii="Times New Roman" w:hAnsi="Times New Roman" w:cs="Times New Roman"/>
          <w:sz w:val="24"/>
          <w:szCs w:val="24"/>
        </w:rPr>
        <w:t>as</w:t>
      </w:r>
      <w:r w:rsidRPr="00BD6B9B" w:rsidR="001B67B7">
        <w:rPr>
          <w:rFonts w:ascii="Times New Roman" w:hAnsi="Times New Roman" w:cs="Times New Roman"/>
          <w:sz w:val="24"/>
          <w:szCs w:val="24"/>
        </w:rPr>
        <w:t xml:space="preserve"> </w:t>
      </w:r>
      <w:r w:rsidRPr="00BD6B9B" w:rsidR="002325C3">
        <w:rPr>
          <w:rFonts w:ascii="Times New Roman" w:hAnsi="Times New Roman" w:eastAsia="Times New Roman" w:cs="Times New Roman"/>
          <w:sz w:val="24"/>
          <w:szCs w:val="24"/>
        </w:rPr>
        <w:t xml:space="preserve">atliekų tvarkymo srityje taikomas principas </w:t>
      </w:r>
      <w:r w:rsidRPr="00BD6B9B" w:rsidR="001B67B7">
        <w:rPr>
          <w:rFonts w:ascii="Times New Roman" w:hAnsi="Times New Roman" w:cs="Times New Roman"/>
          <w:sz w:val="24"/>
          <w:szCs w:val="24"/>
        </w:rPr>
        <w:t xml:space="preserve">„teršėjas moka“. Tai </w:t>
      </w:r>
      <w:r w:rsidRPr="00BD6B9B" w:rsidR="0057076F">
        <w:rPr>
          <w:rFonts w:ascii="Times New Roman" w:hAnsi="Times New Roman" w:cs="Times New Roman"/>
          <w:sz w:val="24"/>
          <w:szCs w:val="24"/>
        </w:rPr>
        <w:t xml:space="preserve">šiuo atveju </w:t>
      </w:r>
      <w:r w:rsidRPr="00BD6B9B" w:rsidR="001B67B7">
        <w:rPr>
          <w:rFonts w:ascii="Times New Roman" w:hAnsi="Times New Roman" w:cs="Times New Roman"/>
          <w:sz w:val="24"/>
          <w:szCs w:val="24"/>
        </w:rPr>
        <w:t>nustat</w:t>
      </w:r>
      <w:r w:rsidRPr="00BD6B9B" w:rsidR="0057076F">
        <w:rPr>
          <w:rFonts w:ascii="Times New Roman" w:hAnsi="Times New Roman" w:cs="Times New Roman"/>
          <w:sz w:val="24"/>
          <w:szCs w:val="24"/>
        </w:rPr>
        <w:t>yta</w:t>
      </w:r>
      <w:r w:rsidRPr="00BD6B9B" w:rsidR="001B67B7">
        <w:rPr>
          <w:rFonts w:ascii="Times New Roman" w:hAnsi="Times New Roman" w:cs="Times New Roman"/>
          <w:sz w:val="24"/>
          <w:szCs w:val="24"/>
        </w:rPr>
        <w:t xml:space="preserve"> ir </w:t>
      </w:r>
      <w:r w:rsidRPr="00BD6B9B" w:rsidR="0057076F">
        <w:rPr>
          <w:rFonts w:ascii="Times New Roman" w:hAnsi="Times New Roman" w:cs="Times New Roman"/>
          <w:sz w:val="24"/>
          <w:szCs w:val="24"/>
        </w:rPr>
        <w:t>pačių Taisyklių 13</w:t>
      </w:r>
      <w:r w:rsidR="00941A33">
        <w:rPr>
          <w:rFonts w:ascii="Times New Roman" w:hAnsi="Times New Roman" w:cs="Times New Roman"/>
          <w:sz w:val="24"/>
          <w:szCs w:val="24"/>
        </w:rPr>
        <w:t> </w:t>
      </w:r>
      <w:r w:rsidRPr="00BD6B9B" w:rsidR="0057076F">
        <w:rPr>
          <w:rFonts w:ascii="Times New Roman" w:hAnsi="Times New Roman" w:cs="Times New Roman"/>
          <w:sz w:val="24"/>
          <w:szCs w:val="24"/>
        </w:rPr>
        <w:t>punkte</w:t>
      </w:r>
      <w:r w:rsidRPr="00BD6B9B" w:rsidR="001B67B7">
        <w:rPr>
          <w:rFonts w:ascii="Times New Roman" w:hAnsi="Times New Roman" w:cs="Times New Roman"/>
          <w:sz w:val="24"/>
          <w:szCs w:val="24"/>
        </w:rPr>
        <w:t xml:space="preserve">, pagal kurį </w:t>
      </w:r>
      <w:r w:rsidRPr="00BD6B9B" w:rsidR="0057076F">
        <w:rPr>
          <w:rFonts w:ascii="Times New Roman" w:hAnsi="Times New Roman" w:cs="Times New Roman"/>
          <w:sz w:val="24"/>
          <w:szCs w:val="24"/>
        </w:rPr>
        <w:t xml:space="preserve">Vilniaus miesto </w:t>
      </w:r>
      <w:r w:rsidRPr="00BD6B9B" w:rsidR="001B67B7">
        <w:rPr>
          <w:rFonts w:ascii="Times New Roman" w:hAnsi="Times New Roman" w:cs="Times New Roman"/>
          <w:sz w:val="24"/>
          <w:szCs w:val="24"/>
        </w:rPr>
        <w:t>savivaldybė organizuoja ir plėtoja komunalinių atliekų tvarkymo sistemą taip, kad visas atliekų tvarkymo išlaidas apmokėtų atliekų turėtojas pagal principą „teršėjas moka“.</w:t>
      </w:r>
    </w:p>
    <w:p w:rsidRPr="00E93072" w:rsidR="00966C5F" w:rsidP="00E93072" w:rsidRDefault="008032CB" w14:paraId="63F039A7" w14:textId="4AA26A59">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Atliekų tvarky</w:t>
      </w:r>
      <w:r>
        <w:rPr>
          <w:rFonts w:ascii="Times New Roman" w:hAnsi="Times New Roman" w:eastAsia="Times New Roman" w:cs="Times New Roman"/>
          <w:sz w:val="24"/>
          <w:szCs w:val="24"/>
        </w:rPr>
        <w:t xml:space="preserve">mo įstatymo 32 straipsnio 1 dalis nustato, jog </w:t>
      </w:r>
      <w:r w:rsidRPr="00C23DA8">
        <w:rPr>
          <w:rFonts w:ascii="Times New Roman" w:hAnsi="Times New Roman" w:eastAsia="Times New Roman" w:cs="Times New Roman"/>
          <w:sz w:val="24"/>
          <w:szCs w:val="24"/>
        </w:rPr>
        <w:t>atliekų tvarkymo srityje taikomas principas „teršėjas moka“ reiškia, kad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w:t>
      </w:r>
      <w:r w:rsidR="00966C5F">
        <w:rPr>
          <w:rFonts w:ascii="Times New Roman" w:hAnsi="Times New Roman" w:eastAsia="Times New Roman" w:cs="Times New Roman"/>
          <w:sz w:val="24"/>
          <w:szCs w:val="24"/>
        </w:rPr>
        <w:t>mintojas ir (ar) importuotojas.</w:t>
      </w:r>
      <w:r w:rsidR="00E93072">
        <w:rPr>
          <w:rFonts w:ascii="Times New Roman" w:hAnsi="Times New Roman" w:eastAsia="Times New Roman" w:cs="Times New Roman"/>
          <w:sz w:val="24"/>
          <w:szCs w:val="24"/>
        </w:rPr>
        <w:t xml:space="preserve"> </w:t>
      </w:r>
      <w:r w:rsidRPr="00E93072" w:rsidR="00E93072">
        <w:rPr>
          <w:rFonts w:ascii="Times New Roman" w:hAnsi="Times New Roman" w:eastAsia="Times New Roman" w:cs="Times New Roman"/>
          <w:sz w:val="24"/>
          <w:szCs w:val="24"/>
        </w:rPr>
        <w:t xml:space="preserve">Pagal </w:t>
      </w:r>
      <w:r w:rsidRPr="00E93072" w:rsidR="00E93072">
        <w:rPr>
          <w:rFonts w:ascii="Times New Roman" w:hAnsi="Times New Roman" w:cs="Times New Roman"/>
          <w:sz w:val="24"/>
          <w:szCs w:val="24"/>
        </w:rPr>
        <w:t xml:space="preserve">Atliekų tvarkymo įstatymo </w:t>
      </w:r>
      <w:r w:rsidRPr="00E93072" w:rsidR="00E93072">
        <w:rPr>
          <w:rFonts w:ascii="Times New Roman" w:hAnsi="Times New Roman" w:eastAsia="Times New Roman" w:cs="Times New Roman"/>
          <w:sz w:val="24"/>
          <w:szCs w:val="24"/>
        </w:rPr>
        <w:t>2 straipsnio 17 dalyje pateiktą apibrėžimą, atliekų turėtojas – atliekų darytojas arba asmuo, turintis atliekų</w:t>
      </w:r>
      <w:hyperlink w:history="true" r:id="rId9"/>
      <w:r w:rsidRPr="00E93072" w:rsidR="00E93072">
        <w:rPr>
          <w:rFonts w:ascii="Times New Roman" w:hAnsi="Times New Roman" w:eastAsia="Times New Roman" w:cs="Times New Roman"/>
          <w:sz w:val="24"/>
          <w:szCs w:val="24"/>
        </w:rPr>
        <w:t>. Savo ruožtu atliekų darytojas – asmuo, dėl kurio veiklos susidaro atliekų (pirminis atliekų darytojas), arba asmuo, kuris atlieka pradinį atliekų apdirbimą, maišymą ar kitus veiksmus, dėl kurių pakinta tų atliekų pobūdis arba sudėtis (ATĮ 2</w:t>
      </w:r>
      <w:r w:rsidR="00A8772F">
        <w:rPr>
          <w:rFonts w:ascii="Times New Roman" w:hAnsi="Times New Roman" w:eastAsia="Times New Roman" w:cs="Times New Roman"/>
          <w:sz w:val="24"/>
          <w:szCs w:val="24"/>
        </w:rPr>
        <w:t xml:space="preserve"> </w:t>
      </w:r>
      <w:r w:rsidRPr="00E93072" w:rsidR="00E93072">
        <w:rPr>
          <w:rFonts w:ascii="Times New Roman" w:hAnsi="Times New Roman" w:eastAsia="Times New Roman" w:cs="Times New Roman"/>
          <w:sz w:val="24"/>
          <w:szCs w:val="24"/>
        </w:rPr>
        <w:t>str. 8</w:t>
      </w:r>
      <w:r w:rsidR="00A8772F">
        <w:rPr>
          <w:rFonts w:ascii="Times New Roman" w:hAnsi="Times New Roman" w:eastAsia="Times New Roman" w:cs="Times New Roman"/>
          <w:sz w:val="24"/>
          <w:szCs w:val="24"/>
        </w:rPr>
        <w:t xml:space="preserve"> </w:t>
      </w:r>
      <w:r w:rsidRPr="00E93072" w:rsidR="00E93072">
        <w:rPr>
          <w:rFonts w:ascii="Times New Roman" w:hAnsi="Times New Roman" w:eastAsia="Times New Roman" w:cs="Times New Roman"/>
          <w:sz w:val="24"/>
          <w:szCs w:val="24"/>
        </w:rPr>
        <w:t>d.).</w:t>
      </w:r>
    </w:p>
    <w:p w:rsidRPr="00C23DA8" w:rsidR="008032CB" w:rsidP="008032CB" w:rsidRDefault="008032CB" w14:paraId="6AA1EE5E" w14:textId="7175610F">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Atliekų tvarkymo įstatymu</w:t>
      </w:r>
      <w:r w:rsidRPr="00C23DA8">
        <w:rPr>
          <w:rFonts w:ascii="Times New Roman" w:hAnsi="Times New Roman" w:eastAsia="Times New Roman" w:cs="Times New Roman"/>
          <w:i/>
          <w:iCs/>
          <w:sz w:val="24"/>
          <w:szCs w:val="24"/>
        </w:rPr>
        <w:t xml:space="preserve"> </w:t>
      </w:r>
      <w:proofErr w:type="spellStart"/>
      <w:r w:rsidRPr="00C23DA8">
        <w:rPr>
          <w:rFonts w:ascii="Times New Roman" w:hAnsi="Times New Roman" w:eastAsia="Times New Roman" w:cs="Times New Roman"/>
          <w:i/>
          <w:iCs/>
          <w:sz w:val="24"/>
          <w:szCs w:val="24"/>
        </w:rPr>
        <w:t>inter</w:t>
      </w:r>
      <w:proofErr w:type="spellEnd"/>
      <w:r w:rsidRPr="00C23DA8">
        <w:rPr>
          <w:rFonts w:ascii="Times New Roman" w:hAnsi="Times New Roman" w:eastAsia="Times New Roman" w:cs="Times New Roman"/>
          <w:i/>
          <w:iCs/>
          <w:sz w:val="24"/>
          <w:szCs w:val="24"/>
        </w:rPr>
        <w:t xml:space="preserve"> alia </w:t>
      </w:r>
      <w:r w:rsidRPr="00C23DA8">
        <w:rPr>
          <w:rFonts w:ascii="Times New Roman" w:hAnsi="Times New Roman" w:eastAsia="Times New Roman" w:cs="Times New Roman"/>
          <w:sz w:val="24"/>
          <w:szCs w:val="24"/>
        </w:rPr>
        <w:t>įgyvendinama 2008 m. lapkričio 19 d. Europos Parlamento ir Tarybos direktyva 2008/98/EB dėl atliekų ir panaikinanti kai kurias direktyvas su paskutiniais pakeitimais, padarytais 2018 m. gegužės 30 d. Europos Parlamento ir Tarybos direktyva (ES) 2018/851 (toliau – ir Direktyva 2008/98/EB) (ATĮ 1 str. 6 d., 5 priedo „Įgyvendinami Europos Sąjungos teisės aktai“ 7 d.). Kaip nurodyta Direktyvos 2008/98</w:t>
      </w:r>
      <w:r w:rsidR="00932F55">
        <w:rPr>
          <w:rFonts w:ascii="Times New Roman" w:hAnsi="Times New Roman" w:eastAsia="Times New Roman" w:cs="Times New Roman"/>
          <w:sz w:val="24"/>
          <w:szCs w:val="24"/>
        </w:rPr>
        <w:t>/EB konstatuojamosios dalies 26 </w:t>
      </w:r>
      <w:r w:rsidRPr="00C23DA8">
        <w:rPr>
          <w:rFonts w:ascii="Times New Roman" w:hAnsi="Times New Roman" w:eastAsia="Times New Roman" w:cs="Times New Roman"/>
          <w:sz w:val="24"/>
          <w:szCs w:val="24"/>
        </w:rPr>
        <w:t>punkte, principas „teršėjas moka“ yra pagrindinis Europos ir tarptautiniu lygiu taikomas principas. Šis principas įtvirtintas Europos Bendrijos steigimo sutarties 174 straipsnio 2 dalyje.</w:t>
      </w:r>
    </w:p>
    <w:p w:rsidRPr="00C23DA8" w:rsidR="008032CB" w:rsidP="008032CB" w:rsidRDefault="008032CB" w14:paraId="61427AAA" w14:textId="2880B6BB">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Kiek tai susiję su principu „teršėjas moka“, nagrinėjamos bylos kontekste paminėtina generalinės advokatės 2009 m. balandžio 23 d. </w:t>
      </w:r>
      <w:r w:rsidRPr="00C23DA8">
        <w:rPr>
          <w:rStyle w:val="Hipersaitas"/>
          <w:rFonts w:ascii="Times New Roman" w:hAnsi="Times New Roman" w:eastAsia="Times New Roman" w:cs="Times New Roman"/>
          <w:color w:val="auto"/>
          <w:sz w:val="24"/>
          <w:szCs w:val="24"/>
          <w:u w:val="none"/>
        </w:rPr>
        <w:t>išvada</w:t>
      </w:r>
      <w:r w:rsidRPr="00C23DA8">
        <w:rPr>
          <w:rFonts w:ascii="Times New Roman" w:hAnsi="Times New Roman" w:eastAsia="Times New Roman" w:cs="Times New Roman"/>
          <w:sz w:val="24"/>
          <w:szCs w:val="24"/>
        </w:rPr>
        <w:t xml:space="preserve"> Europos Sąjungos Teisingumo Teismo byloje </w:t>
      </w:r>
      <w:proofErr w:type="spellStart"/>
      <w:r w:rsidRPr="00C23DA8">
        <w:rPr>
          <w:rFonts w:ascii="Times New Roman" w:hAnsi="Times New Roman" w:eastAsia="Times New Roman" w:cs="Times New Roman"/>
          <w:i/>
          <w:iCs/>
          <w:sz w:val="24"/>
          <w:szCs w:val="24"/>
        </w:rPr>
        <w:t>Futura</w:t>
      </w:r>
      <w:proofErr w:type="spellEnd"/>
      <w:r w:rsidRPr="00C23DA8">
        <w:rPr>
          <w:rFonts w:ascii="Times New Roman" w:hAnsi="Times New Roman" w:eastAsia="Times New Roman" w:cs="Times New Roman"/>
          <w:i/>
          <w:iCs/>
          <w:sz w:val="24"/>
          <w:szCs w:val="24"/>
        </w:rPr>
        <w:t xml:space="preserve"> </w:t>
      </w:r>
      <w:proofErr w:type="spellStart"/>
      <w:r w:rsidRPr="00C23DA8">
        <w:rPr>
          <w:rFonts w:ascii="Times New Roman" w:hAnsi="Times New Roman" w:eastAsia="Times New Roman" w:cs="Times New Roman"/>
          <w:i/>
          <w:iCs/>
          <w:sz w:val="24"/>
          <w:szCs w:val="24"/>
        </w:rPr>
        <w:t>Immobiliare</w:t>
      </w:r>
      <w:proofErr w:type="spellEnd"/>
      <w:r w:rsidRPr="00C23DA8">
        <w:rPr>
          <w:rFonts w:ascii="Times New Roman" w:hAnsi="Times New Roman" w:eastAsia="Times New Roman" w:cs="Times New Roman"/>
          <w:i/>
          <w:iCs/>
          <w:sz w:val="24"/>
          <w:szCs w:val="24"/>
        </w:rPr>
        <w:t xml:space="preserve"> </w:t>
      </w:r>
      <w:proofErr w:type="spellStart"/>
      <w:r w:rsidRPr="00AB7237" w:rsidR="00BF6F15">
        <w:rPr>
          <w:rFonts w:ascii="Times New Roman" w:hAnsi="Times New Roman" w:eastAsia="Times New Roman" w:cs="Times New Roman"/>
          <w:bCs/>
          <w:i/>
          <w:iCs/>
          <w:sz w:val="24"/>
          <w:szCs w:val="24"/>
        </w:rPr>
        <w:t>srl</w:t>
      </w:r>
      <w:proofErr w:type="spellEnd"/>
      <w:r w:rsidRPr="00AB7237" w:rsidR="00BF6F15">
        <w:rPr>
          <w:rFonts w:ascii="Times New Roman" w:hAnsi="Times New Roman" w:eastAsia="Times New Roman" w:cs="Times New Roman"/>
          <w:bCs/>
          <w:i/>
          <w:iCs/>
          <w:sz w:val="24"/>
          <w:szCs w:val="24"/>
        </w:rPr>
        <w:t xml:space="preserve"> </w:t>
      </w:r>
      <w:proofErr w:type="spellStart"/>
      <w:r w:rsidRPr="00AB7237" w:rsidR="00BF6F15">
        <w:rPr>
          <w:rFonts w:ascii="Times New Roman" w:hAnsi="Times New Roman" w:eastAsia="Times New Roman" w:cs="Times New Roman"/>
          <w:bCs/>
          <w:i/>
          <w:iCs/>
          <w:sz w:val="24"/>
          <w:szCs w:val="24"/>
        </w:rPr>
        <w:t>Hotel</w:t>
      </w:r>
      <w:proofErr w:type="spellEnd"/>
      <w:r w:rsidRPr="00AB7237" w:rsidR="00BF6F15">
        <w:rPr>
          <w:rFonts w:ascii="Times New Roman" w:hAnsi="Times New Roman" w:eastAsia="Times New Roman" w:cs="Times New Roman"/>
          <w:bCs/>
          <w:i/>
          <w:iCs/>
          <w:sz w:val="24"/>
          <w:szCs w:val="24"/>
        </w:rPr>
        <w:t xml:space="preserve"> </w:t>
      </w:r>
      <w:proofErr w:type="spellStart"/>
      <w:r w:rsidRPr="00AB7237" w:rsidR="00BF6F15">
        <w:rPr>
          <w:rFonts w:ascii="Times New Roman" w:hAnsi="Times New Roman" w:eastAsia="Times New Roman" w:cs="Times New Roman"/>
          <w:bCs/>
          <w:i/>
          <w:iCs/>
          <w:sz w:val="24"/>
          <w:szCs w:val="24"/>
        </w:rPr>
        <w:t>Futura</w:t>
      </w:r>
      <w:proofErr w:type="spellEnd"/>
      <w:r w:rsidRPr="00AB7237" w:rsidR="00BF6F15">
        <w:rPr>
          <w:rFonts w:ascii="Times New Roman" w:hAnsi="Times New Roman" w:eastAsia="Times New Roman" w:cs="Times New Roman"/>
          <w:bCs/>
          <w:i/>
          <w:iCs/>
          <w:sz w:val="24"/>
          <w:szCs w:val="24"/>
        </w:rPr>
        <w:t xml:space="preserve"> </w:t>
      </w:r>
      <w:r w:rsidRPr="00C23DA8">
        <w:rPr>
          <w:rFonts w:ascii="Times New Roman" w:hAnsi="Times New Roman" w:eastAsia="Times New Roman" w:cs="Times New Roman"/>
          <w:i/>
          <w:iCs/>
          <w:sz w:val="24"/>
          <w:szCs w:val="24"/>
        </w:rPr>
        <w:t>ir kt.</w:t>
      </w:r>
      <w:r w:rsidRPr="00C23DA8">
        <w:rPr>
          <w:rFonts w:ascii="Times New Roman" w:hAnsi="Times New Roman" w:eastAsia="Times New Roman" w:cs="Times New Roman"/>
          <w:iCs/>
          <w:sz w:val="24"/>
          <w:szCs w:val="24"/>
        </w:rPr>
        <w:t xml:space="preserve">, </w:t>
      </w:r>
      <w:r w:rsidRPr="00C23DA8">
        <w:rPr>
          <w:rFonts w:ascii="Times New Roman" w:hAnsi="Times New Roman" w:eastAsia="Times New Roman" w:cs="Times New Roman"/>
          <w:sz w:val="24"/>
          <w:szCs w:val="24"/>
        </w:rPr>
        <w:t xml:space="preserve">C‑254/08, kurioje, be kita ko, </w:t>
      </w:r>
      <w:r w:rsidR="008229B9">
        <w:rPr>
          <w:rFonts w:ascii="Times New Roman" w:hAnsi="Times New Roman" w:eastAsia="Times New Roman" w:cs="Times New Roman"/>
          <w:sz w:val="24"/>
          <w:szCs w:val="24"/>
        </w:rPr>
        <w:t xml:space="preserve">buvo </w:t>
      </w:r>
      <w:r w:rsidRPr="00C23DA8">
        <w:rPr>
          <w:rFonts w:ascii="Times New Roman" w:hAnsi="Times New Roman" w:eastAsia="Times New Roman" w:cs="Times New Roman"/>
          <w:sz w:val="24"/>
          <w:szCs w:val="24"/>
        </w:rPr>
        <w:t>pažymėta, jog minėtas principas, remiantis Europos Bendrijos steigimo sutarties 174 straipsnio 2 dalimi, yra vienas pagrindinių Bendrijos aplinkos politikos principų, pagal jį teršėjas padengia teršalų šalinimo išlaidas. Principu „teršėjas moka“</w:t>
      </w:r>
      <w:r w:rsidR="00610D6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siekiama teisingai paskirstyti dėl aplinkos taršos patirtas išlaidas. Šios išlaidos neužkraunamos tretiesiems asmenis, ypač visuomenei, ir nepamirštamos, bet priskiriamos už taršą atsakingiems asmenims. Būtent dėl šios priežasties Teisingumo Teismas nusprendė, kad principas „teršėjas moka“ yra proporcingumo principo išraiška (</w:t>
      </w:r>
      <w:bookmarkStart w:name="Footref17" w:id="5"/>
      <w:r w:rsidRPr="00C23DA8">
        <w:rPr>
          <w:rFonts w:ascii="Times New Roman" w:hAnsi="Times New Roman" w:eastAsia="Times New Roman" w:cs="Times New Roman"/>
          <w:sz w:val="24"/>
          <w:szCs w:val="24"/>
        </w:rPr>
        <w:t>žr. Europos Sąjungos Teisingumo Teismo 1999</w:t>
      </w:r>
      <w:r w:rsidR="00BF6F15">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m. balandžio 29</w:t>
      </w:r>
      <w:r w:rsidR="00610D6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 xml:space="preserve">d. sprendimo </w:t>
      </w:r>
      <w:r w:rsidR="007E19AF">
        <w:rPr>
          <w:rFonts w:ascii="Times New Roman" w:hAnsi="Times New Roman" w:eastAsia="Times New Roman" w:cs="Times New Roman"/>
          <w:sz w:val="24"/>
          <w:szCs w:val="24"/>
        </w:rPr>
        <w:t xml:space="preserve">byloje </w:t>
      </w:r>
      <w:proofErr w:type="spellStart"/>
      <w:r w:rsidRPr="00C23DA8">
        <w:rPr>
          <w:rFonts w:ascii="Times New Roman" w:hAnsi="Times New Roman" w:eastAsia="Times New Roman" w:cs="Times New Roman"/>
          <w:i/>
          <w:iCs/>
          <w:sz w:val="24"/>
          <w:szCs w:val="24"/>
        </w:rPr>
        <w:t>Standley</w:t>
      </w:r>
      <w:proofErr w:type="spellEnd"/>
      <w:r w:rsidRPr="00C23DA8">
        <w:rPr>
          <w:rFonts w:ascii="Times New Roman" w:hAnsi="Times New Roman" w:eastAsia="Times New Roman" w:cs="Times New Roman"/>
          <w:i/>
          <w:iCs/>
          <w:sz w:val="24"/>
          <w:szCs w:val="24"/>
        </w:rPr>
        <w:t xml:space="preserve"> ir kt</w:t>
      </w:r>
      <w:r w:rsidRPr="00C23DA8">
        <w:rPr>
          <w:rFonts w:ascii="Times New Roman" w:hAnsi="Times New Roman" w:eastAsia="Times New Roman" w:cs="Times New Roman"/>
          <w:sz w:val="24"/>
          <w:szCs w:val="24"/>
        </w:rPr>
        <w:t>., C</w:t>
      </w:r>
      <w:r w:rsidRPr="00C23DA8">
        <w:rPr>
          <w:rFonts w:ascii="Times New Roman" w:hAnsi="Times New Roman" w:eastAsia="Times New Roman" w:cs="Times New Roman"/>
          <w:sz w:val="24"/>
          <w:szCs w:val="24"/>
        </w:rPr>
        <w:noBreakHyphen/>
        <w:t>293/97, 52 p.)</w:t>
      </w:r>
      <w:bookmarkEnd w:id="5"/>
      <w:r w:rsidRPr="00C23DA8">
        <w:rPr>
          <w:rFonts w:ascii="Times New Roman" w:hAnsi="Times New Roman" w:eastAsia="Times New Roman" w:cs="Times New Roman"/>
          <w:sz w:val="24"/>
          <w:szCs w:val="24"/>
        </w:rPr>
        <w:t>. Būtų neproporcinga nurodyti padengti atliekų šalinimo išlaidas tam, kuris nėra atliekų gamintojas. Principas „teršėjas moka“, kaip išlaidų paskirstymo principas, sukonkretina vienodo požiūrio principą, dar vadinamą nediskriminavimo principu, kuris reikalauja, jog panašios situacijos nebūtų vertinamos skirtingai, o skirtingos situacijos – vienodai, jei toks vertinimas negali būti objektyviai pagrįstas (</w:t>
      </w:r>
      <w:bookmarkStart w:name="Footref18" w:id="6"/>
      <w:r w:rsidRPr="00C23DA8">
        <w:rPr>
          <w:rFonts w:ascii="Times New Roman" w:hAnsi="Times New Roman" w:eastAsia="Times New Roman" w:cs="Times New Roman"/>
          <w:sz w:val="24"/>
          <w:szCs w:val="24"/>
        </w:rPr>
        <w:t>žr. Europos Sąjungos Teisingumo Teismo 2000 m. balandžio 13 d. sprendimo</w:t>
      </w:r>
      <w:r w:rsidR="007E19AF">
        <w:rPr>
          <w:rFonts w:ascii="Times New Roman" w:hAnsi="Times New Roman" w:eastAsia="Times New Roman" w:cs="Times New Roman"/>
          <w:sz w:val="24"/>
          <w:szCs w:val="24"/>
        </w:rPr>
        <w:t xml:space="preserve"> byloje</w:t>
      </w:r>
      <w:r w:rsidRPr="00C23DA8">
        <w:rPr>
          <w:rFonts w:ascii="Times New Roman" w:hAnsi="Times New Roman" w:eastAsia="Times New Roman" w:cs="Times New Roman"/>
          <w:sz w:val="24"/>
          <w:szCs w:val="24"/>
        </w:rPr>
        <w:t xml:space="preserve"> </w:t>
      </w:r>
      <w:proofErr w:type="spellStart"/>
      <w:r w:rsidRPr="00C23DA8">
        <w:rPr>
          <w:rFonts w:ascii="Times New Roman" w:hAnsi="Times New Roman" w:eastAsia="Times New Roman" w:cs="Times New Roman"/>
          <w:i/>
          <w:iCs/>
          <w:sz w:val="24"/>
          <w:szCs w:val="24"/>
        </w:rPr>
        <w:t>Karlsson</w:t>
      </w:r>
      <w:proofErr w:type="spellEnd"/>
      <w:r w:rsidRPr="00C23DA8">
        <w:rPr>
          <w:rFonts w:ascii="Times New Roman" w:hAnsi="Times New Roman" w:eastAsia="Times New Roman" w:cs="Times New Roman"/>
          <w:i/>
          <w:iCs/>
          <w:sz w:val="24"/>
          <w:szCs w:val="24"/>
        </w:rPr>
        <w:t xml:space="preserve"> ir kt.</w:t>
      </w:r>
      <w:r w:rsidRPr="00C23DA8">
        <w:rPr>
          <w:rFonts w:ascii="Times New Roman" w:hAnsi="Times New Roman" w:eastAsia="Times New Roman" w:cs="Times New Roman"/>
          <w:sz w:val="24"/>
          <w:szCs w:val="24"/>
        </w:rPr>
        <w:t>, C</w:t>
      </w:r>
      <w:r w:rsidRPr="00C23DA8">
        <w:rPr>
          <w:rFonts w:ascii="Times New Roman" w:hAnsi="Times New Roman" w:eastAsia="Times New Roman" w:cs="Times New Roman"/>
          <w:sz w:val="24"/>
          <w:szCs w:val="24"/>
        </w:rPr>
        <w:noBreakHyphen/>
        <w:t>292/97, 39 p.; 2006 m. sausio 10 d. sprendimo</w:t>
      </w:r>
      <w:r w:rsidR="007E19AF">
        <w:rPr>
          <w:rFonts w:ascii="Times New Roman" w:hAnsi="Times New Roman" w:eastAsia="Times New Roman" w:cs="Times New Roman"/>
          <w:sz w:val="24"/>
          <w:szCs w:val="24"/>
        </w:rPr>
        <w:t xml:space="preserve"> byloje</w:t>
      </w:r>
      <w:r w:rsidRPr="00C23DA8">
        <w:rPr>
          <w:rFonts w:ascii="Times New Roman" w:hAnsi="Times New Roman" w:eastAsia="Times New Roman" w:cs="Times New Roman"/>
          <w:sz w:val="24"/>
          <w:szCs w:val="24"/>
        </w:rPr>
        <w:t xml:space="preserve"> </w:t>
      </w:r>
      <w:r w:rsidRPr="00C23DA8">
        <w:rPr>
          <w:rFonts w:ascii="Times New Roman" w:hAnsi="Times New Roman" w:eastAsia="Times New Roman" w:cs="Times New Roman"/>
          <w:i/>
          <w:iCs/>
          <w:sz w:val="24"/>
          <w:szCs w:val="24"/>
        </w:rPr>
        <w:t>IATA ir ELFAA</w:t>
      </w:r>
      <w:r w:rsidRPr="00C23DA8">
        <w:rPr>
          <w:rFonts w:ascii="Times New Roman" w:hAnsi="Times New Roman" w:eastAsia="Times New Roman" w:cs="Times New Roman"/>
          <w:iCs/>
          <w:sz w:val="24"/>
          <w:szCs w:val="24"/>
        </w:rPr>
        <w:t>,</w:t>
      </w:r>
      <w:r w:rsidRPr="00C23DA8">
        <w:rPr>
          <w:rFonts w:ascii="Times New Roman" w:hAnsi="Times New Roman" w:eastAsia="Times New Roman" w:cs="Times New Roman"/>
          <w:i/>
          <w:iCs/>
          <w:sz w:val="24"/>
          <w:szCs w:val="24"/>
        </w:rPr>
        <w:t xml:space="preserve"> </w:t>
      </w:r>
      <w:r w:rsidRPr="00C23DA8">
        <w:rPr>
          <w:rFonts w:ascii="Times New Roman" w:hAnsi="Times New Roman" w:eastAsia="Times New Roman" w:cs="Times New Roman"/>
          <w:sz w:val="24"/>
          <w:szCs w:val="24"/>
        </w:rPr>
        <w:t>C</w:t>
      </w:r>
      <w:r w:rsidRPr="00C23DA8">
        <w:rPr>
          <w:rFonts w:ascii="Times New Roman" w:hAnsi="Times New Roman" w:eastAsia="Times New Roman" w:cs="Times New Roman"/>
          <w:sz w:val="24"/>
          <w:szCs w:val="24"/>
        </w:rPr>
        <w:noBreakHyphen/>
        <w:t>344/04, 95 p.; 2006 m. rugsėjo 12</w:t>
      </w:r>
      <w:r w:rsidR="00BF6F15">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d. sprendimo</w:t>
      </w:r>
      <w:r w:rsidR="007E19AF">
        <w:rPr>
          <w:rFonts w:ascii="Times New Roman" w:hAnsi="Times New Roman" w:eastAsia="Times New Roman" w:cs="Times New Roman"/>
          <w:sz w:val="24"/>
          <w:szCs w:val="24"/>
        </w:rPr>
        <w:t xml:space="preserve"> byloje</w:t>
      </w:r>
      <w:r w:rsidRPr="00C23DA8">
        <w:rPr>
          <w:rFonts w:ascii="Times New Roman" w:hAnsi="Times New Roman" w:eastAsia="Times New Roman" w:cs="Times New Roman"/>
          <w:sz w:val="24"/>
          <w:szCs w:val="24"/>
        </w:rPr>
        <w:t xml:space="preserve"> </w:t>
      </w:r>
      <w:proofErr w:type="spellStart"/>
      <w:r w:rsidRPr="00C23DA8">
        <w:rPr>
          <w:rFonts w:ascii="Times New Roman" w:hAnsi="Times New Roman" w:eastAsia="Times New Roman" w:cs="Times New Roman"/>
          <w:i/>
          <w:iCs/>
          <w:sz w:val="24"/>
          <w:szCs w:val="24"/>
        </w:rPr>
        <w:t>Eman</w:t>
      </w:r>
      <w:proofErr w:type="spellEnd"/>
      <w:r w:rsidRPr="00C23DA8">
        <w:rPr>
          <w:rFonts w:ascii="Times New Roman" w:hAnsi="Times New Roman" w:eastAsia="Times New Roman" w:cs="Times New Roman"/>
          <w:i/>
          <w:iCs/>
          <w:sz w:val="24"/>
          <w:szCs w:val="24"/>
        </w:rPr>
        <w:t xml:space="preserve"> ir </w:t>
      </w:r>
      <w:proofErr w:type="spellStart"/>
      <w:r w:rsidRPr="00C23DA8">
        <w:rPr>
          <w:rFonts w:ascii="Times New Roman" w:hAnsi="Times New Roman" w:eastAsia="Times New Roman" w:cs="Times New Roman"/>
          <w:i/>
          <w:iCs/>
          <w:sz w:val="24"/>
          <w:szCs w:val="24"/>
        </w:rPr>
        <w:t>Sevinger</w:t>
      </w:r>
      <w:proofErr w:type="spellEnd"/>
      <w:r w:rsidRPr="00C23DA8">
        <w:rPr>
          <w:rFonts w:ascii="Times New Roman" w:hAnsi="Times New Roman" w:eastAsia="Times New Roman" w:cs="Times New Roman"/>
          <w:sz w:val="24"/>
          <w:szCs w:val="24"/>
        </w:rPr>
        <w:t>, C</w:t>
      </w:r>
      <w:r w:rsidRPr="00C23DA8">
        <w:rPr>
          <w:rFonts w:ascii="Times New Roman" w:hAnsi="Times New Roman" w:eastAsia="Times New Roman" w:cs="Times New Roman"/>
          <w:sz w:val="24"/>
          <w:szCs w:val="24"/>
        </w:rPr>
        <w:noBreakHyphen/>
        <w:t xml:space="preserve">300/04, 57 p.; 2007 m. rugsėjo 11 d. sprendimo </w:t>
      </w:r>
      <w:r w:rsidR="007E19AF">
        <w:rPr>
          <w:rFonts w:ascii="Times New Roman" w:hAnsi="Times New Roman" w:eastAsia="Times New Roman" w:cs="Times New Roman"/>
          <w:sz w:val="24"/>
          <w:szCs w:val="24"/>
        </w:rPr>
        <w:t xml:space="preserve">byloje </w:t>
      </w:r>
      <w:proofErr w:type="spellStart"/>
      <w:r w:rsidRPr="00C23DA8">
        <w:rPr>
          <w:rFonts w:ascii="Times New Roman" w:hAnsi="Times New Roman" w:eastAsia="Times New Roman" w:cs="Times New Roman"/>
          <w:i/>
          <w:iCs/>
          <w:sz w:val="24"/>
          <w:szCs w:val="24"/>
        </w:rPr>
        <w:t>Lindorfer</w:t>
      </w:r>
      <w:proofErr w:type="spellEnd"/>
      <w:r w:rsidRPr="00C23DA8">
        <w:rPr>
          <w:rFonts w:ascii="Times New Roman" w:hAnsi="Times New Roman" w:eastAsia="Times New Roman" w:cs="Times New Roman"/>
          <w:i/>
          <w:iCs/>
          <w:sz w:val="24"/>
          <w:szCs w:val="24"/>
        </w:rPr>
        <w:t xml:space="preserve"> prieš Tarybą</w:t>
      </w:r>
      <w:r w:rsidRPr="00C23DA8">
        <w:rPr>
          <w:rFonts w:ascii="Times New Roman" w:hAnsi="Times New Roman" w:eastAsia="Times New Roman" w:cs="Times New Roman"/>
          <w:iCs/>
          <w:sz w:val="24"/>
          <w:szCs w:val="24"/>
        </w:rPr>
        <w:t xml:space="preserve">, </w:t>
      </w:r>
      <w:r w:rsidRPr="00C23DA8">
        <w:rPr>
          <w:rFonts w:ascii="Times New Roman" w:hAnsi="Times New Roman" w:eastAsia="Times New Roman" w:cs="Times New Roman"/>
          <w:sz w:val="24"/>
          <w:szCs w:val="24"/>
        </w:rPr>
        <w:t>C</w:t>
      </w:r>
      <w:r w:rsidRPr="00C23DA8">
        <w:rPr>
          <w:rFonts w:ascii="Times New Roman" w:hAnsi="Times New Roman" w:eastAsia="Times New Roman" w:cs="Times New Roman"/>
          <w:sz w:val="24"/>
          <w:szCs w:val="24"/>
        </w:rPr>
        <w:noBreakHyphen/>
        <w:t>227/04 P, 63</w:t>
      </w:r>
      <w:r w:rsidR="00610D6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p.</w:t>
      </w:r>
      <w:bookmarkEnd w:id="6"/>
      <w:r w:rsidRPr="00C23DA8">
        <w:rPr>
          <w:rFonts w:ascii="Times New Roman" w:hAnsi="Times New Roman" w:eastAsia="Times New Roman" w:cs="Times New Roman"/>
          <w:sz w:val="24"/>
          <w:szCs w:val="24"/>
        </w:rPr>
        <w:t xml:space="preserve">). Remiantis principu „teršėjas moka“, lemiamas kriterijus palyginti ir galbūt pateisinti pareigą mokėti už atliekų šalinimą yra prisidėjimas prie taršos. Dėl šios priežasties </w:t>
      </w:r>
      <w:r w:rsidR="00E2092A">
        <w:rPr>
          <w:rFonts w:ascii="Times New Roman" w:hAnsi="Times New Roman" w:eastAsia="Times New Roman" w:cs="Times New Roman"/>
          <w:sz w:val="24"/>
          <w:szCs w:val="24"/>
        </w:rPr>
        <w:t xml:space="preserve">Europos Sąjungos </w:t>
      </w:r>
      <w:r w:rsidRPr="00C23DA8">
        <w:rPr>
          <w:rFonts w:ascii="Times New Roman" w:hAnsi="Times New Roman" w:eastAsia="Times New Roman" w:cs="Times New Roman"/>
          <w:sz w:val="24"/>
          <w:szCs w:val="24"/>
        </w:rPr>
        <w:t xml:space="preserve">Teisingumo Teismas mano, kad </w:t>
      </w:r>
      <w:bookmarkStart w:name="ctx1" w:id="7"/>
      <w:r w:rsidRPr="00C23DA8">
        <w:rPr>
          <w:rFonts w:ascii="Times New Roman" w:hAnsi="Times New Roman" w:eastAsia="Times New Roman" w:cs="Times New Roman"/>
          <w:bCs/>
          <w:sz w:val="24"/>
          <w:szCs w:val="24"/>
        </w:rPr>
        <w:t>niekas neturi būti įpareigotas padengti išlaidas, susijusias su teršalų</w:t>
      </w:r>
      <w:bookmarkEnd w:id="7"/>
      <w:r w:rsidRPr="00C23DA8">
        <w:rPr>
          <w:rFonts w:ascii="Times New Roman" w:hAnsi="Times New Roman" w:eastAsia="Times New Roman" w:cs="Times New Roman"/>
          <w:sz w:val="24"/>
          <w:szCs w:val="24"/>
        </w:rPr>
        <w:t>, prie kurių susidarymo jis neprisidėjo, šalinimu (žr. Europos Sąjungos Teisingumo Teismo 1999</w:t>
      </w:r>
      <w:r w:rsidR="00610D6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m. balandžio 29</w:t>
      </w:r>
      <w:r w:rsidR="00610D6B">
        <w:rPr>
          <w:rFonts w:ascii="Times New Roman" w:hAnsi="Times New Roman" w:eastAsia="Times New Roman" w:cs="Times New Roman"/>
          <w:sz w:val="24"/>
          <w:szCs w:val="24"/>
        </w:rPr>
        <w:t xml:space="preserve"> </w:t>
      </w:r>
      <w:r w:rsidRPr="00C23DA8">
        <w:rPr>
          <w:rFonts w:ascii="Times New Roman" w:hAnsi="Times New Roman" w:eastAsia="Times New Roman" w:cs="Times New Roman"/>
          <w:sz w:val="24"/>
          <w:szCs w:val="24"/>
        </w:rPr>
        <w:t>d. sprendimo</w:t>
      </w:r>
      <w:r w:rsidR="007E19AF">
        <w:rPr>
          <w:rFonts w:ascii="Times New Roman" w:hAnsi="Times New Roman" w:eastAsia="Times New Roman" w:cs="Times New Roman"/>
          <w:sz w:val="24"/>
          <w:szCs w:val="24"/>
        </w:rPr>
        <w:t xml:space="preserve"> byloje</w:t>
      </w:r>
      <w:r w:rsidRPr="00C23DA8">
        <w:rPr>
          <w:rFonts w:ascii="Times New Roman" w:hAnsi="Times New Roman" w:eastAsia="Times New Roman" w:cs="Times New Roman"/>
          <w:sz w:val="24"/>
          <w:szCs w:val="24"/>
        </w:rPr>
        <w:t xml:space="preserve"> </w:t>
      </w:r>
      <w:proofErr w:type="spellStart"/>
      <w:r w:rsidRPr="00C23DA8">
        <w:rPr>
          <w:rFonts w:ascii="Times New Roman" w:hAnsi="Times New Roman" w:eastAsia="Times New Roman" w:cs="Times New Roman"/>
          <w:i/>
          <w:iCs/>
          <w:sz w:val="24"/>
          <w:szCs w:val="24"/>
        </w:rPr>
        <w:t>Standley</w:t>
      </w:r>
      <w:proofErr w:type="spellEnd"/>
      <w:r w:rsidRPr="00C23DA8">
        <w:rPr>
          <w:rFonts w:ascii="Times New Roman" w:hAnsi="Times New Roman" w:eastAsia="Times New Roman" w:cs="Times New Roman"/>
          <w:i/>
          <w:iCs/>
          <w:sz w:val="24"/>
          <w:szCs w:val="24"/>
        </w:rPr>
        <w:t xml:space="preserve"> ir kt</w:t>
      </w:r>
      <w:r w:rsidRPr="00C23DA8">
        <w:rPr>
          <w:rFonts w:ascii="Times New Roman" w:hAnsi="Times New Roman" w:eastAsia="Times New Roman" w:cs="Times New Roman"/>
          <w:sz w:val="24"/>
          <w:szCs w:val="24"/>
        </w:rPr>
        <w:t>., C</w:t>
      </w:r>
      <w:r w:rsidRPr="00C23DA8">
        <w:rPr>
          <w:rFonts w:ascii="Times New Roman" w:hAnsi="Times New Roman" w:eastAsia="Times New Roman" w:cs="Times New Roman"/>
          <w:sz w:val="24"/>
          <w:szCs w:val="24"/>
        </w:rPr>
        <w:noBreakHyphen/>
        <w:t xml:space="preserve">293/97, 51 p.). Remdamasi šiomis aplinkybėmis, generalinė advokatė padarė išvadą, kad neturi būti nurodoma padengti dėl kitų asmenų veiklos susidariusių atliekų šalinimo išlaidas, nes taip kiti atliekų gamintojai būtų atleisti nuo pareigos, kuri jiems tenka pagal principą „teršėjas moka“. </w:t>
      </w:r>
      <w:r w:rsidRPr="00F93756">
        <w:rPr>
          <w:rFonts w:ascii="Times New Roman" w:hAnsi="Times New Roman" w:eastAsia="Times New Roman" w:cs="Times New Roman"/>
          <w:sz w:val="24"/>
          <w:szCs w:val="24"/>
        </w:rPr>
        <w:t>Atsižvelgiant į tai, pasak generalinės advokatės, principas „teršėjas moka“ gali būti aiškinamas kaip tiksli išlaidų paskirstymo taisyklė, kuri panaši, pavyzdžiui, į priežastingumo kriterijų pagal deliktinės atsakomybės teisę.</w:t>
      </w:r>
    </w:p>
    <w:p w:rsidR="001C0B73" w:rsidP="003C3AB1" w:rsidRDefault="008032CB" w14:paraId="1A4B396E" w14:textId="6D5006F5">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 xml:space="preserve">Lietuvos Respublikos Seimo 2015 m. balandžio 16 d. nutarimu Nr. XII-1626 patvirtintoje Nacionalinėje aplinkos apsaugos strategijoje taip pat įtvirtinta, </w:t>
      </w:r>
      <w:r w:rsidR="008813BB">
        <w:rPr>
          <w:rFonts w:ascii="Times New Roman" w:hAnsi="Times New Roman" w:eastAsia="Times New Roman" w:cs="Times New Roman"/>
          <w:sz w:val="24"/>
          <w:szCs w:val="24"/>
        </w:rPr>
        <w:t>jog</w:t>
      </w:r>
      <w:r w:rsidRPr="00C23DA8">
        <w:rPr>
          <w:rFonts w:ascii="Times New Roman" w:hAnsi="Times New Roman" w:eastAsia="Times New Roman" w:cs="Times New Roman"/>
          <w:sz w:val="24"/>
          <w:szCs w:val="24"/>
        </w:rPr>
        <w:t xml:space="preserve"> vienas esminių aplinkos apsaugos politikos principų – atsakomybės („teršėjas moka“), kuriuo remiantis bus siekiama, kad išlaidos ir atsakomybė dėl skurdinamos ir teršiamos aplinkos atkūrimo tektų ne visiems šalies piliečiams, o tiems, kurie gauna iš to naudos arba yra gamtos išteklių vartotojai, t</w:t>
      </w:r>
      <w:r w:rsidR="005D3F0A">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y</w:t>
      </w:r>
      <w:r w:rsidR="005D3F0A">
        <w:rPr>
          <w:rFonts w:ascii="Times New Roman" w:hAnsi="Times New Roman" w:eastAsia="Times New Roman" w:cs="Times New Roman"/>
          <w:sz w:val="24"/>
          <w:szCs w:val="24"/>
        </w:rPr>
        <w:t>.</w:t>
      </w:r>
      <w:r w:rsidRPr="00C23DA8">
        <w:rPr>
          <w:rFonts w:ascii="Times New Roman" w:hAnsi="Times New Roman" w:eastAsia="Times New Roman" w:cs="Times New Roman"/>
          <w:sz w:val="24"/>
          <w:szCs w:val="24"/>
        </w:rPr>
        <w:t xml:space="preserve"> taršos šalinimo priemonių išlaidas turėtų padengti atitinkamas teršėjas, išskyrus atvejus, kai teršėjo neįmanoma nustatyti arba kai, remiantis E</w:t>
      </w:r>
      <w:r w:rsidR="005D3F0A">
        <w:rPr>
          <w:rFonts w:ascii="Times New Roman" w:hAnsi="Times New Roman" w:eastAsia="Times New Roman" w:cs="Times New Roman"/>
          <w:sz w:val="24"/>
          <w:szCs w:val="24"/>
        </w:rPr>
        <w:t xml:space="preserve">uropos </w:t>
      </w:r>
      <w:r w:rsidRPr="00C23DA8">
        <w:rPr>
          <w:rFonts w:ascii="Times New Roman" w:hAnsi="Times New Roman" w:eastAsia="Times New Roman" w:cs="Times New Roman"/>
          <w:sz w:val="24"/>
          <w:szCs w:val="24"/>
        </w:rPr>
        <w:t>S</w:t>
      </w:r>
      <w:r w:rsidR="005D3F0A">
        <w:rPr>
          <w:rFonts w:ascii="Times New Roman" w:hAnsi="Times New Roman" w:eastAsia="Times New Roman" w:cs="Times New Roman"/>
          <w:sz w:val="24"/>
          <w:szCs w:val="24"/>
        </w:rPr>
        <w:t>ąjungos</w:t>
      </w:r>
      <w:r w:rsidRPr="00C23DA8">
        <w:rPr>
          <w:rFonts w:ascii="Times New Roman" w:hAnsi="Times New Roman" w:eastAsia="Times New Roman" w:cs="Times New Roman"/>
          <w:sz w:val="24"/>
          <w:szCs w:val="24"/>
        </w:rPr>
        <w:t xml:space="preserve"> ar nacionalinės teisės aktais, jis negali būti laikomas atsakingu už taršą arba jo negalima priversti padengti atkūrimo išlaidų (6.3 p.).</w:t>
      </w:r>
    </w:p>
    <w:p w:rsidR="00E656BC" w:rsidP="008117A6" w:rsidRDefault="008032CB" w14:paraId="3C741EC4" w14:textId="05C08AC6">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8117A6">
        <w:rPr>
          <w:rFonts w:ascii="Times New Roman" w:hAnsi="Times New Roman" w:eastAsia="Times New Roman" w:cs="Times New Roman"/>
          <w:sz w:val="24"/>
          <w:szCs w:val="24"/>
        </w:rPr>
        <w:t>Taigi, kiek tai susiję su atliekų tvarkym</w:t>
      </w:r>
      <w:r w:rsidRPr="008117A6" w:rsidR="003C3AB1">
        <w:rPr>
          <w:rFonts w:ascii="Times New Roman" w:hAnsi="Times New Roman" w:eastAsia="Times New Roman" w:cs="Times New Roman"/>
          <w:sz w:val="24"/>
          <w:szCs w:val="24"/>
        </w:rPr>
        <w:t>o išlaidų padengim</w:t>
      </w:r>
      <w:r w:rsidRPr="008117A6">
        <w:rPr>
          <w:rFonts w:ascii="Times New Roman" w:hAnsi="Times New Roman" w:eastAsia="Times New Roman" w:cs="Times New Roman"/>
          <w:sz w:val="24"/>
          <w:szCs w:val="24"/>
        </w:rPr>
        <w:t xml:space="preserve">u, </w:t>
      </w:r>
      <w:r w:rsidRPr="008117A6" w:rsidR="001C0B73">
        <w:rPr>
          <w:rFonts w:ascii="Times New Roman" w:hAnsi="Times New Roman" w:eastAsia="Times New Roman" w:cs="Times New Roman"/>
          <w:sz w:val="24"/>
          <w:szCs w:val="24"/>
        </w:rPr>
        <w:t xml:space="preserve">nagrinėjamos bylos kontekste principas „teršėjas moka“ implikuoja poreikį nustatyti, ar Taisyklių 51 punkte nurodytos konteinerių aikštelėje ar šalia jos </w:t>
      </w:r>
      <w:r w:rsidR="001E2A7E">
        <w:rPr>
          <w:rFonts w:ascii="Times New Roman" w:hAnsi="Times New Roman" w:eastAsia="Times New Roman" w:cs="Times New Roman"/>
          <w:sz w:val="24"/>
          <w:szCs w:val="24"/>
        </w:rPr>
        <w:t>(</w:t>
      </w:r>
      <w:r w:rsidRPr="008117A6" w:rsidR="001C0B73">
        <w:rPr>
          <w:rFonts w:ascii="Times New Roman" w:hAnsi="Times New Roman" w:eastAsia="Times New Roman" w:cs="Times New Roman"/>
          <w:sz w:val="24"/>
          <w:szCs w:val="24"/>
        </w:rPr>
        <w:t xml:space="preserve">iki 5 m atstumu) neleistinai paliktos atliekos gali būti pagrįstai laikomos </w:t>
      </w:r>
      <w:r w:rsidR="00BB2C3F">
        <w:rPr>
          <w:rFonts w:ascii="Times New Roman" w:hAnsi="Times New Roman" w:eastAsia="Times New Roman" w:cs="Times New Roman"/>
          <w:sz w:val="24"/>
          <w:szCs w:val="24"/>
        </w:rPr>
        <w:t xml:space="preserve">būtent tik </w:t>
      </w:r>
      <w:r w:rsidR="00F733AC">
        <w:rPr>
          <w:rFonts w:ascii="Times New Roman" w:hAnsi="Times New Roman" w:eastAsia="Times New Roman" w:cs="Times New Roman"/>
          <w:sz w:val="24"/>
          <w:szCs w:val="24"/>
        </w:rPr>
        <w:t xml:space="preserve">(išimtinai) </w:t>
      </w:r>
      <w:r w:rsidR="00BB2C3F">
        <w:rPr>
          <w:rFonts w:ascii="Times New Roman" w:hAnsi="Times New Roman" w:eastAsia="Times New Roman" w:cs="Times New Roman"/>
          <w:sz w:val="24"/>
          <w:szCs w:val="24"/>
        </w:rPr>
        <w:t xml:space="preserve">tai </w:t>
      </w:r>
      <w:r w:rsidRPr="008117A6" w:rsidR="001C0B73">
        <w:rPr>
          <w:rFonts w:ascii="Times New Roman" w:hAnsi="Times New Roman" w:eastAsia="Times New Roman" w:cs="Times New Roman"/>
          <w:sz w:val="24"/>
          <w:szCs w:val="24"/>
        </w:rPr>
        <w:t>konkrečiai konteinerių aikštelei priskirto nekilnojamojo turto objektų savininkų (įgaliotų asmenų) atliekomis, t.</w:t>
      </w:r>
      <w:r w:rsidR="00BB2C3F">
        <w:rPr>
          <w:rFonts w:ascii="Times New Roman" w:hAnsi="Times New Roman" w:eastAsia="Times New Roman" w:cs="Times New Roman"/>
          <w:sz w:val="24"/>
          <w:szCs w:val="24"/>
        </w:rPr>
        <w:t xml:space="preserve"> </w:t>
      </w:r>
      <w:r w:rsidRPr="008117A6" w:rsidR="001C0B73">
        <w:rPr>
          <w:rFonts w:ascii="Times New Roman" w:hAnsi="Times New Roman" w:eastAsia="Times New Roman" w:cs="Times New Roman"/>
          <w:sz w:val="24"/>
          <w:szCs w:val="24"/>
        </w:rPr>
        <w:t>y.</w:t>
      </w:r>
      <w:r w:rsidR="005D3F0A">
        <w:rPr>
          <w:rFonts w:ascii="Times New Roman" w:hAnsi="Times New Roman" w:eastAsia="Times New Roman" w:cs="Times New Roman"/>
          <w:sz w:val="24"/>
          <w:szCs w:val="24"/>
        </w:rPr>
        <w:t>,</w:t>
      </w:r>
      <w:r w:rsidRPr="008117A6" w:rsidR="001C0B73">
        <w:rPr>
          <w:rFonts w:ascii="Times New Roman" w:hAnsi="Times New Roman" w:eastAsia="Times New Roman" w:cs="Times New Roman"/>
          <w:sz w:val="24"/>
          <w:szCs w:val="24"/>
        </w:rPr>
        <w:t xml:space="preserve"> ar jie gali būti </w:t>
      </w:r>
      <w:r w:rsidR="00BB2C3F">
        <w:rPr>
          <w:rFonts w:ascii="Times New Roman" w:hAnsi="Times New Roman" w:eastAsia="Times New Roman" w:cs="Times New Roman"/>
          <w:sz w:val="24"/>
          <w:szCs w:val="24"/>
        </w:rPr>
        <w:t xml:space="preserve">pagrįstai </w:t>
      </w:r>
      <w:r w:rsidRPr="008117A6" w:rsidR="001C0B73">
        <w:rPr>
          <w:rFonts w:ascii="Times New Roman" w:hAnsi="Times New Roman" w:eastAsia="Times New Roman" w:cs="Times New Roman"/>
          <w:sz w:val="24"/>
          <w:szCs w:val="24"/>
        </w:rPr>
        <w:t>laikomi šių atliekų turėtojais (teršėjais).</w:t>
      </w:r>
      <w:r w:rsidR="008117A6">
        <w:rPr>
          <w:rFonts w:ascii="Times New Roman" w:hAnsi="Times New Roman" w:eastAsia="Times New Roman" w:cs="Times New Roman"/>
          <w:sz w:val="24"/>
          <w:szCs w:val="24"/>
        </w:rPr>
        <w:t xml:space="preserve"> </w:t>
      </w:r>
      <w:r w:rsidRPr="008117A6" w:rsidR="0034387D">
        <w:rPr>
          <w:rFonts w:ascii="Times New Roman" w:hAnsi="Times New Roman" w:eastAsia="Times New Roman" w:cs="Times New Roman"/>
          <w:sz w:val="24"/>
          <w:szCs w:val="24"/>
        </w:rPr>
        <w:t xml:space="preserve">Šiuo aspektu </w:t>
      </w:r>
      <w:r w:rsidR="00BB2C3F">
        <w:rPr>
          <w:rFonts w:ascii="Times New Roman" w:hAnsi="Times New Roman" w:eastAsia="Times New Roman" w:cs="Times New Roman"/>
          <w:sz w:val="24"/>
          <w:szCs w:val="24"/>
        </w:rPr>
        <w:t xml:space="preserve">pirmiausia </w:t>
      </w:r>
      <w:r w:rsidRPr="008117A6" w:rsidR="0034387D">
        <w:rPr>
          <w:rFonts w:ascii="Times New Roman" w:hAnsi="Times New Roman" w:eastAsia="Times New Roman" w:cs="Times New Roman"/>
          <w:sz w:val="24"/>
          <w:szCs w:val="24"/>
        </w:rPr>
        <w:t>atkreiptinas dėmesys į Taisyklių 52 punktą, pagal kurį tuo atveju, jeigu nustatomas asmuo, konteinerių aikštelėje arba šalia jos neleistinai atsikratęs didžiųjų gabaritų, statybos ir griovimo, tekstilės ir pavojingų atliekų, jis apmoka už šių atliekų surinkimą ir išvežimą pagal Viešųjų pirkimų įstatymo nustatyta tvarka sudarytų paslaugų teikimo sutarčių įkainius. Sistemiškai vertinant šias nuostatas kartu su Taisyklių 51 punkto nuostatomis, matyti, kad prašomas ištirti Taisyklių 51</w:t>
      </w:r>
      <w:r w:rsidR="00F733AC">
        <w:rPr>
          <w:rFonts w:ascii="Times New Roman" w:hAnsi="Times New Roman" w:eastAsia="Times New Roman" w:cs="Times New Roman"/>
          <w:sz w:val="24"/>
          <w:szCs w:val="24"/>
        </w:rPr>
        <w:t xml:space="preserve"> </w:t>
      </w:r>
      <w:r w:rsidRPr="008117A6" w:rsidR="0034387D">
        <w:rPr>
          <w:rFonts w:ascii="Times New Roman" w:hAnsi="Times New Roman" w:eastAsia="Times New Roman" w:cs="Times New Roman"/>
          <w:sz w:val="24"/>
          <w:szCs w:val="24"/>
        </w:rPr>
        <w:t xml:space="preserve">punktas gali būti taikomas tik tais atvejais, kai nėra nustatomas nurodytas atliekas konteinerių aikštelėje ar šalia jos (iki 5 m atstumu) neleistinai palikęs asmuo. Tai šioje byloje akcentuoja ir </w:t>
      </w:r>
      <w:r w:rsidR="005D3F0A">
        <w:rPr>
          <w:rFonts w:ascii="Times New Roman" w:hAnsi="Times New Roman" w:eastAsia="Times New Roman" w:cs="Times New Roman"/>
          <w:sz w:val="24"/>
          <w:szCs w:val="24"/>
        </w:rPr>
        <w:t xml:space="preserve">pats </w:t>
      </w:r>
      <w:r w:rsidRPr="008117A6" w:rsidR="0034387D">
        <w:rPr>
          <w:rFonts w:ascii="Times New Roman" w:hAnsi="Times New Roman" w:eastAsia="Times New Roman" w:cs="Times New Roman"/>
          <w:sz w:val="24"/>
          <w:szCs w:val="24"/>
        </w:rPr>
        <w:t>atsakovas, paaiškindamas, kad Taisyklių 51 punktas taikomas tik išimtin</w:t>
      </w:r>
      <w:r w:rsidR="008813BB">
        <w:rPr>
          <w:rFonts w:ascii="Times New Roman" w:hAnsi="Times New Roman" w:eastAsia="Times New Roman" w:cs="Times New Roman"/>
          <w:sz w:val="24"/>
          <w:szCs w:val="24"/>
        </w:rPr>
        <w:t>i</w:t>
      </w:r>
      <w:r w:rsidRPr="008117A6" w:rsidR="0034387D">
        <w:rPr>
          <w:rFonts w:ascii="Times New Roman" w:hAnsi="Times New Roman" w:eastAsia="Times New Roman" w:cs="Times New Roman"/>
          <w:sz w:val="24"/>
          <w:szCs w:val="24"/>
        </w:rPr>
        <w:t>ais atvejais, kai neįmanoma nustatyti asmens, kuris konteinerių aikštelėje arba šalia jos neleistinai atsikratė nurodytų atliekų. Kitaip tariant, Taisyklių 51 punktas iš esmės reglamentuoja neleistinai paliktų atliekų, kurių turėtoj</w:t>
      </w:r>
      <w:r w:rsidR="00FA65B6">
        <w:rPr>
          <w:rFonts w:ascii="Times New Roman" w:hAnsi="Times New Roman" w:eastAsia="Times New Roman" w:cs="Times New Roman"/>
          <w:sz w:val="24"/>
          <w:szCs w:val="24"/>
        </w:rPr>
        <w:t>o</w:t>
      </w:r>
      <w:r w:rsidRPr="008117A6" w:rsidR="0034387D">
        <w:rPr>
          <w:rFonts w:ascii="Times New Roman" w:hAnsi="Times New Roman" w:eastAsia="Times New Roman" w:cs="Times New Roman"/>
          <w:sz w:val="24"/>
          <w:szCs w:val="24"/>
        </w:rPr>
        <w:t xml:space="preserve"> </w:t>
      </w:r>
      <w:r w:rsidRPr="008117A6" w:rsidR="00E656BC">
        <w:rPr>
          <w:rFonts w:ascii="Times New Roman" w:hAnsi="Times New Roman" w:eastAsia="Times New Roman" w:cs="Times New Roman"/>
          <w:i/>
          <w:sz w:val="24"/>
          <w:szCs w:val="24"/>
        </w:rPr>
        <w:t>de facto</w:t>
      </w:r>
      <w:r w:rsidRPr="008117A6" w:rsidR="00E656BC">
        <w:rPr>
          <w:rFonts w:ascii="Times New Roman" w:hAnsi="Times New Roman" w:eastAsia="Times New Roman" w:cs="Times New Roman"/>
          <w:sz w:val="24"/>
          <w:szCs w:val="24"/>
        </w:rPr>
        <w:t xml:space="preserve"> (</w:t>
      </w:r>
      <w:r w:rsidRPr="008117A6" w:rsidR="003E2F65">
        <w:rPr>
          <w:rFonts w:ascii="Times New Roman" w:hAnsi="Times New Roman" w:eastAsia="Times New Roman" w:cs="Times New Roman"/>
          <w:sz w:val="24"/>
          <w:szCs w:val="24"/>
        </w:rPr>
        <w:t>faktiškai; iš tikrųjų</w:t>
      </w:r>
      <w:r w:rsidRPr="008117A6" w:rsidR="00E656BC">
        <w:rPr>
          <w:rFonts w:ascii="Times New Roman" w:hAnsi="Times New Roman" w:eastAsia="Times New Roman" w:cs="Times New Roman"/>
          <w:sz w:val="24"/>
          <w:szCs w:val="24"/>
        </w:rPr>
        <w:t xml:space="preserve">) </w:t>
      </w:r>
      <w:r w:rsidRPr="008117A6" w:rsidR="0034387D">
        <w:rPr>
          <w:rFonts w:ascii="Times New Roman" w:hAnsi="Times New Roman" w:eastAsia="Times New Roman" w:cs="Times New Roman"/>
          <w:sz w:val="24"/>
          <w:szCs w:val="24"/>
        </w:rPr>
        <w:t>nustatyti nėra galimybės, tvarkymą (surinkimą ir išvežimą)</w:t>
      </w:r>
      <w:r w:rsidRPr="008117A6" w:rsidR="00C4710A">
        <w:rPr>
          <w:rFonts w:ascii="Times New Roman" w:hAnsi="Times New Roman" w:eastAsia="Times New Roman" w:cs="Times New Roman"/>
          <w:sz w:val="24"/>
          <w:szCs w:val="24"/>
        </w:rPr>
        <w:t>,</w:t>
      </w:r>
      <w:r w:rsidRPr="008117A6" w:rsidR="00240187">
        <w:rPr>
          <w:rFonts w:ascii="Times New Roman" w:hAnsi="Times New Roman" w:eastAsia="Times New Roman" w:cs="Times New Roman"/>
          <w:sz w:val="24"/>
          <w:szCs w:val="24"/>
        </w:rPr>
        <w:t xml:space="preserve"> </w:t>
      </w:r>
      <w:r w:rsidRPr="00056709" w:rsidR="00DE4569">
        <w:rPr>
          <w:rFonts w:ascii="Times New Roman" w:hAnsi="Times New Roman" w:eastAsia="Times New Roman" w:cs="Times New Roman"/>
          <w:sz w:val="24"/>
          <w:szCs w:val="24"/>
        </w:rPr>
        <w:t xml:space="preserve">o vienintelis kriterijus, kuriuo remiantis </w:t>
      </w:r>
      <w:r w:rsidR="00563F81">
        <w:rPr>
          <w:rFonts w:ascii="Times New Roman" w:hAnsi="Times New Roman" w:eastAsia="Times New Roman" w:cs="Times New Roman"/>
          <w:sz w:val="24"/>
          <w:szCs w:val="24"/>
        </w:rPr>
        <w:t xml:space="preserve">pagal kvestionuojamas Taisyklių 51 punkto nuostatas </w:t>
      </w:r>
      <w:r w:rsidRPr="00056709" w:rsidR="00B15C09">
        <w:rPr>
          <w:rFonts w:ascii="Times New Roman" w:hAnsi="Times New Roman" w:eastAsia="Times New Roman" w:cs="Times New Roman"/>
          <w:sz w:val="24"/>
          <w:szCs w:val="24"/>
        </w:rPr>
        <w:t>nurodyt</w:t>
      </w:r>
      <w:r w:rsidRPr="00056709" w:rsidR="00DE4569">
        <w:rPr>
          <w:rFonts w:ascii="Times New Roman" w:hAnsi="Times New Roman" w:eastAsia="Times New Roman" w:cs="Times New Roman"/>
          <w:sz w:val="24"/>
          <w:szCs w:val="24"/>
        </w:rPr>
        <w:t xml:space="preserve">ų atliekų turėtojais </w:t>
      </w:r>
      <w:r w:rsidRPr="00056709" w:rsidR="00DE4569">
        <w:rPr>
          <w:rFonts w:ascii="Times New Roman" w:hAnsi="Times New Roman" w:eastAsia="Times New Roman" w:cs="Times New Roman"/>
          <w:i/>
          <w:sz w:val="24"/>
          <w:szCs w:val="24"/>
        </w:rPr>
        <w:t>de jure</w:t>
      </w:r>
      <w:r w:rsidRPr="00056709" w:rsidR="00DE4569">
        <w:rPr>
          <w:rFonts w:ascii="Times New Roman" w:hAnsi="Times New Roman" w:eastAsia="Times New Roman" w:cs="Times New Roman"/>
          <w:sz w:val="24"/>
          <w:szCs w:val="24"/>
        </w:rPr>
        <w:t xml:space="preserve"> (</w:t>
      </w:r>
      <w:r w:rsidRPr="00056709" w:rsidR="003E2F65">
        <w:rPr>
          <w:rFonts w:ascii="Times New Roman" w:hAnsi="Times New Roman" w:eastAsia="Times New Roman" w:cs="Times New Roman"/>
          <w:sz w:val="24"/>
          <w:szCs w:val="24"/>
        </w:rPr>
        <w:t xml:space="preserve">teisiškai; </w:t>
      </w:r>
      <w:r w:rsidRPr="00056709" w:rsidR="00DE4569">
        <w:rPr>
          <w:rFonts w:ascii="Times New Roman" w:hAnsi="Times New Roman" w:eastAsia="Times New Roman" w:cs="Times New Roman"/>
          <w:sz w:val="24"/>
          <w:szCs w:val="24"/>
        </w:rPr>
        <w:t xml:space="preserve">pagal teisę) yra laikomi būtent </w:t>
      </w:r>
      <w:r w:rsidRPr="00056709" w:rsidR="00F733AC">
        <w:rPr>
          <w:rFonts w:ascii="Times New Roman" w:hAnsi="Times New Roman" w:eastAsia="Times New Roman" w:cs="Times New Roman"/>
          <w:sz w:val="24"/>
          <w:szCs w:val="24"/>
        </w:rPr>
        <w:t xml:space="preserve">tik </w:t>
      </w:r>
      <w:r w:rsidRPr="00056709" w:rsidR="00056709">
        <w:rPr>
          <w:rFonts w:ascii="Times New Roman" w:hAnsi="Times New Roman" w:eastAsia="Times New Roman" w:cs="Times New Roman"/>
          <w:sz w:val="24"/>
          <w:szCs w:val="24"/>
        </w:rPr>
        <w:t xml:space="preserve">(išimtinai) </w:t>
      </w:r>
      <w:r w:rsidRPr="00056709" w:rsidR="00F733AC">
        <w:rPr>
          <w:rFonts w:ascii="Times New Roman" w:hAnsi="Times New Roman" w:eastAsia="Times New Roman" w:cs="Times New Roman"/>
          <w:sz w:val="24"/>
          <w:szCs w:val="24"/>
        </w:rPr>
        <w:t xml:space="preserve">tai </w:t>
      </w:r>
      <w:r w:rsidRPr="00056709" w:rsidR="00DE4569">
        <w:rPr>
          <w:rFonts w:ascii="Times New Roman" w:hAnsi="Times New Roman" w:eastAsia="Times New Roman" w:cs="Times New Roman"/>
          <w:sz w:val="24"/>
          <w:szCs w:val="24"/>
        </w:rPr>
        <w:t>konteinerių aikštelei</w:t>
      </w:r>
      <w:r w:rsidRPr="00056709" w:rsidR="006B02DC">
        <w:rPr>
          <w:rFonts w:ascii="Times New Roman" w:hAnsi="Times New Roman" w:eastAsia="Times New Roman" w:cs="Times New Roman"/>
          <w:sz w:val="24"/>
          <w:szCs w:val="24"/>
        </w:rPr>
        <w:t xml:space="preserve"> priskirto nekilnojamojo turto objektų savinink</w:t>
      </w:r>
      <w:r w:rsidRPr="00056709" w:rsidR="009A1A73">
        <w:rPr>
          <w:rFonts w:ascii="Times New Roman" w:hAnsi="Times New Roman" w:eastAsia="Times New Roman" w:cs="Times New Roman"/>
          <w:sz w:val="24"/>
          <w:szCs w:val="24"/>
        </w:rPr>
        <w:t>ai</w:t>
      </w:r>
      <w:r w:rsidRPr="00056709" w:rsidR="006B02DC">
        <w:rPr>
          <w:rFonts w:ascii="Times New Roman" w:hAnsi="Times New Roman" w:eastAsia="Times New Roman" w:cs="Times New Roman"/>
          <w:sz w:val="24"/>
          <w:szCs w:val="24"/>
        </w:rPr>
        <w:t xml:space="preserve"> (įgaliot</w:t>
      </w:r>
      <w:r w:rsidRPr="00056709" w:rsidR="009A1A73">
        <w:rPr>
          <w:rFonts w:ascii="Times New Roman" w:hAnsi="Times New Roman" w:eastAsia="Times New Roman" w:cs="Times New Roman"/>
          <w:sz w:val="24"/>
          <w:szCs w:val="24"/>
        </w:rPr>
        <w:t>i</w:t>
      </w:r>
      <w:r w:rsidRPr="00056709" w:rsidR="006B02DC">
        <w:rPr>
          <w:rFonts w:ascii="Times New Roman" w:hAnsi="Times New Roman" w:eastAsia="Times New Roman" w:cs="Times New Roman"/>
          <w:sz w:val="24"/>
          <w:szCs w:val="24"/>
        </w:rPr>
        <w:t xml:space="preserve"> asmen</w:t>
      </w:r>
      <w:r w:rsidRPr="00056709" w:rsidR="009A1A73">
        <w:rPr>
          <w:rFonts w:ascii="Times New Roman" w:hAnsi="Times New Roman" w:eastAsia="Times New Roman" w:cs="Times New Roman"/>
          <w:sz w:val="24"/>
          <w:szCs w:val="24"/>
        </w:rPr>
        <w:t>ys</w:t>
      </w:r>
      <w:r w:rsidRPr="00056709" w:rsidR="006B02DC">
        <w:rPr>
          <w:rFonts w:ascii="Times New Roman" w:hAnsi="Times New Roman" w:eastAsia="Times New Roman" w:cs="Times New Roman"/>
          <w:sz w:val="24"/>
          <w:szCs w:val="24"/>
        </w:rPr>
        <w:t>)</w:t>
      </w:r>
      <w:r w:rsidRPr="00056709" w:rsidR="009A1A73">
        <w:rPr>
          <w:rFonts w:ascii="Times New Roman" w:hAnsi="Times New Roman" w:eastAsia="Times New Roman" w:cs="Times New Roman"/>
          <w:sz w:val="24"/>
          <w:szCs w:val="24"/>
        </w:rPr>
        <w:t xml:space="preserve">, </w:t>
      </w:r>
      <w:r w:rsidRPr="00056709" w:rsidR="00B15C09">
        <w:rPr>
          <w:rFonts w:ascii="Times New Roman" w:hAnsi="Times New Roman" w:eastAsia="Times New Roman" w:cs="Times New Roman"/>
          <w:sz w:val="24"/>
          <w:szCs w:val="24"/>
        </w:rPr>
        <w:t xml:space="preserve">atitinkamai </w:t>
      </w:r>
      <w:r w:rsidRPr="00056709" w:rsidR="009A1A73">
        <w:rPr>
          <w:rFonts w:ascii="Times New Roman" w:hAnsi="Times New Roman" w:eastAsia="Times New Roman" w:cs="Times New Roman"/>
          <w:sz w:val="24"/>
          <w:szCs w:val="24"/>
        </w:rPr>
        <w:t xml:space="preserve">nustatant jiems </w:t>
      </w:r>
      <w:r w:rsidR="008813BB">
        <w:rPr>
          <w:rFonts w:ascii="Times New Roman" w:hAnsi="Times New Roman" w:eastAsia="Times New Roman" w:cs="Times New Roman"/>
          <w:sz w:val="24"/>
          <w:szCs w:val="24"/>
        </w:rPr>
        <w:t xml:space="preserve">ir </w:t>
      </w:r>
      <w:r w:rsidRPr="00056709" w:rsidR="00B15C09">
        <w:rPr>
          <w:rFonts w:ascii="Times New Roman" w:hAnsi="Times New Roman" w:eastAsia="Times New Roman" w:cs="Times New Roman"/>
          <w:sz w:val="24"/>
          <w:szCs w:val="24"/>
        </w:rPr>
        <w:t xml:space="preserve">pareigą </w:t>
      </w:r>
      <w:r w:rsidR="00056709">
        <w:rPr>
          <w:rFonts w:ascii="Times New Roman" w:hAnsi="Times New Roman" w:eastAsia="Times New Roman" w:cs="Times New Roman"/>
          <w:sz w:val="24"/>
          <w:szCs w:val="24"/>
        </w:rPr>
        <w:t>padengti</w:t>
      </w:r>
      <w:r w:rsidRPr="00056709" w:rsidR="009A1A73">
        <w:rPr>
          <w:rFonts w:ascii="Times New Roman" w:hAnsi="Times New Roman" w:eastAsia="Times New Roman" w:cs="Times New Roman"/>
          <w:sz w:val="24"/>
          <w:szCs w:val="24"/>
        </w:rPr>
        <w:t xml:space="preserve"> tokių atliekų tvarkymo </w:t>
      </w:r>
      <w:r w:rsidR="00A53C7B">
        <w:rPr>
          <w:rFonts w:ascii="Times New Roman" w:hAnsi="Times New Roman" w:eastAsia="Times New Roman" w:cs="Times New Roman"/>
          <w:sz w:val="24"/>
          <w:szCs w:val="24"/>
        </w:rPr>
        <w:t xml:space="preserve">(surinkimo ir išvežimo) </w:t>
      </w:r>
      <w:r w:rsidRPr="00056709" w:rsidR="009A1A73">
        <w:rPr>
          <w:rFonts w:ascii="Times New Roman" w:hAnsi="Times New Roman" w:eastAsia="Times New Roman" w:cs="Times New Roman"/>
          <w:sz w:val="24"/>
          <w:szCs w:val="24"/>
        </w:rPr>
        <w:t>išlaidas,</w:t>
      </w:r>
      <w:r w:rsidRPr="00056709" w:rsidR="006B02DC">
        <w:rPr>
          <w:rFonts w:ascii="Times New Roman" w:hAnsi="Times New Roman" w:eastAsia="Times New Roman" w:cs="Times New Roman"/>
          <w:sz w:val="24"/>
          <w:szCs w:val="24"/>
        </w:rPr>
        <w:t xml:space="preserve"> yra minėtų atliekų palikimo vieta – konkreti konteinerių aikštelė, įskaitant </w:t>
      </w:r>
      <w:r w:rsidRPr="00056709" w:rsidR="0038368D">
        <w:rPr>
          <w:rFonts w:ascii="Times New Roman" w:hAnsi="Times New Roman" w:eastAsia="Times New Roman" w:cs="Times New Roman"/>
          <w:sz w:val="24"/>
          <w:szCs w:val="24"/>
        </w:rPr>
        <w:t xml:space="preserve">teritoriją iki </w:t>
      </w:r>
      <w:r w:rsidRPr="00056709" w:rsidR="006B02DC">
        <w:rPr>
          <w:rFonts w:ascii="Times New Roman" w:hAnsi="Times New Roman" w:eastAsia="Times New Roman" w:cs="Times New Roman"/>
          <w:sz w:val="24"/>
          <w:szCs w:val="24"/>
        </w:rPr>
        <w:t>5 m</w:t>
      </w:r>
      <w:r w:rsidR="005D3F0A">
        <w:rPr>
          <w:rFonts w:ascii="Times New Roman" w:hAnsi="Times New Roman" w:eastAsia="Times New Roman" w:cs="Times New Roman"/>
          <w:sz w:val="24"/>
          <w:szCs w:val="24"/>
        </w:rPr>
        <w:t>etrų</w:t>
      </w:r>
      <w:r w:rsidRPr="00056709" w:rsidR="006B02DC">
        <w:rPr>
          <w:rFonts w:ascii="Times New Roman" w:hAnsi="Times New Roman" w:eastAsia="Times New Roman" w:cs="Times New Roman"/>
          <w:sz w:val="24"/>
          <w:szCs w:val="24"/>
        </w:rPr>
        <w:t xml:space="preserve"> atstumu</w:t>
      </w:r>
      <w:r w:rsidRPr="00056709" w:rsidR="0038368D">
        <w:rPr>
          <w:rFonts w:ascii="Times New Roman" w:hAnsi="Times New Roman" w:eastAsia="Times New Roman" w:cs="Times New Roman"/>
          <w:sz w:val="24"/>
          <w:szCs w:val="24"/>
        </w:rPr>
        <w:t xml:space="preserve"> šalia jos</w:t>
      </w:r>
      <w:r w:rsidRPr="008117A6" w:rsidR="0034387D">
        <w:rPr>
          <w:rFonts w:ascii="Times New Roman" w:hAnsi="Times New Roman" w:eastAsia="Times New Roman" w:cs="Times New Roman"/>
          <w:sz w:val="24"/>
          <w:szCs w:val="24"/>
        </w:rPr>
        <w:t>.</w:t>
      </w:r>
    </w:p>
    <w:p w:rsidRPr="008813BB" w:rsidR="00364118" w:rsidP="008813BB" w:rsidRDefault="00364118" w14:paraId="5F0BF29E" w14:textId="1FED9C7B">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Šiame kontekste</w:t>
      </w:r>
      <w:r w:rsidRPr="00DD3B68">
        <w:rPr>
          <w:rFonts w:ascii="Times New Roman" w:hAnsi="Times New Roman" w:eastAsia="Times New Roman" w:cs="Times New Roman"/>
          <w:sz w:val="24"/>
          <w:szCs w:val="24"/>
        </w:rPr>
        <w:t xml:space="preserve"> </w:t>
      </w:r>
      <w:r w:rsidRPr="007D4D3F">
        <w:rPr>
          <w:rFonts w:ascii="Times New Roman" w:hAnsi="Times New Roman" w:eastAsia="Times New Roman" w:cs="Times New Roman"/>
          <w:sz w:val="24"/>
          <w:szCs w:val="24"/>
        </w:rPr>
        <w:t xml:space="preserve">atkreiptinas dėmesys į jau minėtą generalinės advokatės 2009 m. balandžio 23 d. </w:t>
      </w:r>
      <w:r w:rsidRPr="007D4D3F">
        <w:rPr>
          <w:rStyle w:val="Hipersaitas"/>
          <w:rFonts w:ascii="Times New Roman" w:hAnsi="Times New Roman" w:eastAsia="Times New Roman" w:cs="Times New Roman"/>
          <w:color w:val="auto"/>
          <w:sz w:val="24"/>
          <w:szCs w:val="24"/>
          <w:u w:val="none"/>
        </w:rPr>
        <w:t>išvadą</w:t>
      </w:r>
      <w:r w:rsidRPr="007D4D3F">
        <w:rPr>
          <w:rFonts w:ascii="Times New Roman" w:hAnsi="Times New Roman" w:eastAsia="Times New Roman" w:cs="Times New Roman"/>
          <w:sz w:val="24"/>
          <w:szCs w:val="24"/>
        </w:rPr>
        <w:t xml:space="preserve"> </w:t>
      </w:r>
      <w:proofErr w:type="spellStart"/>
      <w:r w:rsidRPr="007D4D3F">
        <w:rPr>
          <w:rFonts w:ascii="Times New Roman" w:hAnsi="Times New Roman" w:eastAsia="Times New Roman" w:cs="Times New Roman"/>
          <w:i/>
          <w:iCs/>
          <w:sz w:val="24"/>
          <w:szCs w:val="24"/>
        </w:rPr>
        <w:t>Futura</w:t>
      </w:r>
      <w:proofErr w:type="spellEnd"/>
      <w:r w:rsidRPr="007D4D3F">
        <w:rPr>
          <w:rFonts w:ascii="Times New Roman" w:hAnsi="Times New Roman" w:eastAsia="Times New Roman" w:cs="Times New Roman"/>
          <w:i/>
          <w:iCs/>
          <w:sz w:val="24"/>
          <w:szCs w:val="24"/>
        </w:rPr>
        <w:t xml:space="preserve"> </w:t>
      </w:r>
      <w:proofErr w:type="spellStart"/>
      <w:r w:rsidRPr="007D4D3F">
        <w:rPr>
          <w:rFonts w:ascii="Times New Roman" w:hAnsi="Times New Roman" w:eastAsia="Times New Roman" w:cs="Times New Roman"/>
          <w:i/>
          <w:iCs/>
          <w:sz w:val="24"/>
          <w:szCs w:val="24"/>
        </w:rPr>
        <w:t>Immobiliare</w:t>
      </w:r>
      <w:proofErr w:type="spellEnd"/>
      <w:r w:rsidRPr="007D4D3F">
        <w:rPr>
          <w:rFonts w:ascii="Times New Roman" w:hAnsi="Times New Roman" w:eastAsia="Times New Roman" w:cs="Times New Roman"/>
          <w:i/>
          <w:iCs/>
          <w:sz w:val="24"/>
          <w:szCs w:val="24"/>
        </w:rPr>
        <w:t xml:space="preserve"> ir kt.</w:t>
      </w:r>
      <w:r w:rsidRPr="007D4D3F">
        <w:rPr>
          <w:rFonts w:ascii="Times New Roman" w:hAnsi="Times New Roman" w:eastAsia="Times New Roman" w:cs="Times New Roman"/>
          <w:iCs/>
          <w:sz w:val="24"/>
          <w:szCs w:val="24"/>
        </w:rPr>
        <w:t xml:space="preserve"> </w:t>
      </w:r>
      <w:r w:rsidRPr="007D4D3F">
        <w:rPr>
          <w:rFonts w:ascii="Times New Roman" w:hAnsi="Times New Roman" w:eastAsia="Times New Roman" w:cs="Times New Roman"/>
          <w:sz w:val="24"/>
          <w:szCs w:val="24"/>
        </w:rPr>
        <w:t xml:space="preserve">byloje, kurioje </w:t>
      </w:r>
      <w:proofErr w:type="spellStart"/>
      <w:r w:rsidRPr="007D4D3F">
        <w:rPr>
          <w:rFonts w:ascii="Times New Roman" w:hAnsi="Times New Roman" w:eastAsia="Times New Roman" w:cs="Times New Roman"/>
          <w:i/>
          <w:iCs/>
          <w:sz w:val="24"/>
          <w:szCs w:val="24"/>
        </w:rPr>
        <w:t>inter</w:t>
      </w:r>
      <w:proofErr w:type="spellEnd"/>
      <w:r w:rsidRPr="007D4D3F">
        <w:rPr>
          <w:rFonts w:ascii="Times New Roman" w:hAnsi="Times New Roman" w:eastAsia="Times New Roman" w:cs="Times New Roman"/>
          <w:i/>
          <w:iCs/>
          <w:sz w:val="24"/>
          <w:szCs w:val="24"/>
        </w:rPr>
        <w:t xml:space="preserve"> alia</w:t>
      </w:r>
      <w:r w:rsidRPr="007D4D3F">
        <w:rPr>
          <w:rFonts w:ascii="Times New Roman" w:hAnsi="Times New Roman" w:eastAsia="Times New Roman" w:cs="Times New Roman"/>
          <w:sz w:val="24"/>
          <w:szCs w:val="24"/>
        </w:rPr>
        <w:t xml:space="preserve"> pažym</w:t>
      </w:r>
      <w:r>
        <w:rPr>
          <w:rFonts w:ascii="Times New Roman" w:hAnsi="Times New Roman" w:eastAsia="Times New Roman" w:cs="Times New Roman"/>
          <w:sz w:val="24"/>
          <w:szCs w:val="24"/>
        </w:rPr>
        <w:t>ėt</w:t>
      </w:r>
      <w:r w:rsidRPr="007D4D3F">
        <w:rPr>
          <w:rFonts w:ascii="Times New Roman" w:hAnsi="Times New Roman" w:eastAsia="Times New Roman" w:cs="Times New Roman"/>
          <w:sz w:val="24"/>
          <w:szCs w:val="24"/>
        </w:rPr>
        <w:t>a, jog komunalinės atliekos yra numatoma šiuolaikinio gyvenimo būdo pasekmė ir reikia atsižvelgti į tai, kad dėl stipraus skatinimo mažinti pristatomų atliekų kiekį atliekos gali būti šalinamos neteisėtai. Atliekų gamintojai galėtų bandyti jomis atsikratyti neteisėtai naudodamiesi kitų asmenų atliekų surinkimo sistemomis (pavyzdžiui, naudodamiesi kaimynų konteineriais arba viešomis šiukšliadėžėmis) arba blogiausiu atveju palikdami jas gamtoje. Kaip akcent</w:t>
      </w:r>
      <w:r>
        <w:rPr>
          <w:rFonts w:ascii="Times New Roman" w:hAnsi="Times New Roman" w:eastAsia="Times New Roman" w:cs="Times New Roman"/>
          <w:sz w:val="24"/>
          <w:szCs w:val="24"/>
        </w:rPr>
        <w:t>avo</w:t>
      </w:r>
      <w:r w:rsidRPr="007D4D3F">
        <w:rPr>
          <w:rFonts w:ascii="Times New Roman" w:hAnsi="Times New Roman" w:eastAsia="Times New Roman" w:cs="Times New Roman"/>
          <w:sz w:val="24"/>
          <w:szCs w:val="24"/>
        </w:rPr>
        <w:t xml:space="preserve"> generalinė advokatė, Europos Sąjungos Teisingumo Teismas leidžia suprasti, kad įgyvendinant principą „teršėjas moka“ egzistuoja tam tikras lankstumas. Pareigą padengti išlaidas jis iš dalies susiejo ne su pačių atliekų susidarymu, bet su aplinkybe, kad atliekų gamintojas prisidėjo prie atliekų susidarymo arba taršos (žr. Europos Sąjungos Teisingumo Teismo 1999 m. balandžio 29 d. sprendimą byloje </w:t>
      </w:r>
      <w:proofErr w:type="spellStart"/>
      <w:r w:rsidRPr="007D4D3F">
        <w:rPr>
          <w:rFonts w:ascii="Times New Roman" w:hAnsi="Times New Roman" w:eastAsia="Times New Roman" w:cs="Times New Roman"/>
          <w:i/>
          <w:iCs/>
          <w:sz w:val="24"/>
          <w:szCs w:val="24"/>
        </w:rPr>
        <w:t>Standley</w:t>
      </w:r>
      <w:proofErr w:type="spellEnd"/>
      <w:r w:rsidRPr="007D4D3F">
        <w:rPr>
          <w:rFonts w:ascii="Times New Roman" w:hAnsi="Times New Roman" w:eastAsia="Times New Roman" w:cs="Times New Roman"/>
          <w:i/>
          <w:iCs/>
          <w:sz w:val="24"/>
          <w:szCs w:val="24"/>
        </w:rPr>
        <w:t xml:space="preserve"> ir kt</w:t>
      </w:r>
      <w:r w:rsidRPr="007D4D3F">
        <w:rPr>
          <w:rFonts w:ascii="Times New Roman" w:hAnsi="Times New Roman" w:eastAsia="Times New Roman" w:cs="Times New Roman"/>
          <w:sz w:val="24"/>
          <w:szCs w:val="24"/>
        </w:rPr>
        <w:t>., C</w:t>
      </w:r>
      <w:r w:rsidRPr="007D4D3F">
        <w:rPr>
          <w:rFonts w:ascii="Times New Roman" w:hAnsi="Times New Roman" w:eastAsia="Times New Roman" w:cs="Times New Roman"/>
          <w:sz w:val="24"/>
          <w:szCs w:val="24"/>
        </w:rPr>
        <w:noBreakHyphen/>
        <w:t xml:space="preserve">293/97; </w:t>
      </w:r>
      <w:r w:rsidRPr="007D4D3F">
        <w:rPr>
          <w:rFonts w:ascii="Times New Roman" w:hAnsi="Times New Roman" w:cs="Times New Roman"/>
          <w:color w:val="000000"/>
          <w:sz w:val="24"/>
          <w:szCs w:val="24"/>
        </w:rPr>
        <w:t xml:space="preserve">2008 m. birželio 24 d. sprendimą byloje </w:t>
      </w:r>
      <w:proofErr w:type="spellStart"/>
      <w:r w:rsidRPr="007D4D3F">
        <w:rPr>
          <w:rFonts w:ascii="Times New Roman" w:hAnsi="Times New Roman" w:cs="Times New Roman"/>
          <w:i/>
          <w:iCs/>
          <w:color w:val="000000"/>
          <w:sz w:val="24"/>
          <w:szCs w:val="24"/>
        </w:rPr>
        <w:t>Commune</w:t>
      </w:r>
      <w:proofErr w:type="spellEnd"/>
      <w:r w:rsidRPr="007D4D3F">
        <w:rPr>
          <w:rFonts w:ascii="Times New Roman" w:hAnsi="Times New Roman" w:cs="Times New Roman"/>
          <w:i/>
          <w:iCs/>
          <w:color w:val="000000"/>
          <w:sz w:val="24"/>
          <w:szCs w:val="24"/>
        </w:rPr>
        <w:t xml:space="preserve"> de </w:t>
      </w:r>
      <w:proofErr w:type="spellStart"/>
      <w:r w:rsidRPr="007D4D3F">
        <w:rPr>
          <w:rFonts w:ascii="Times New Roman" w:hAnsi="Times New Roman" w:cs="Times New Roman"/>
          <w:i/>
          <w:iCs/>
          <w:color w:val="000000"/>
          <w:sz w:val="24"/>
          <w:szCs w:val="24"/>
        </w:rPr>
        <w:t>Mesquer</w:t>
      </w:r>
      <w:proofErr w:type="spellEnd"/>
      <w:r w:rsidRPr="007D4D3F">
        <w:rPr>
          <w:rFonts w:ascii="Times New Roman" w:hAnsi="Times New Roman" w:cs="Times New Roman"/>
          <w:color w:val="000000"/>
          <w:sz w:val="24"/>
          <w:szCs w:val="24"/>
        </w:rPr>
        <w:t>, C</w:t>
      </w:r>
      <w:r w:rsidRPr="007D4D3F">
        <w:rPr>
          <w:rFonts w:ascii="Times New Roman" w:hAnsi="Times New Roman" w:cs="Times New Roman"/>
          <w:color w:val="000000"/>
          <w:sz w:val="24"/>
          <w:szCs w:val="24"/>
        </w:rPr>
        <w:noBreakHyphen/>
        <w:t>188/07</w:t>
      </w:r>
      <w:r w:rsidRPr="007D4D3F">
        <w:rPr>
          <w:rFonts w:ascii="Times New Roman" w:hAnsi="Times New Roman" w:eastAsia="Times New Roman" w:cs="Times New Roman"/>
          <w:sz w:val="24"/>
          <w:szCs w:val="24"/>
        </w:rPr>
        <w:t xml:space="preserve">). Tai reiškia, kad reikalaujamas ne tikslus išlaidų apskaičiavimas, bet </w:t>
      </w:r>
      <w:r w:rsidRPr="00BD30E7">
        <w:rPr>
          <w:rFonts w:ascii="Times New Roman" w:hAnsi="Times New Roman" w:eastAsia="Times New Roman" w:cs="Times New Roman"/>
          <w:sz w:val="24"/>
          <w:szCs w:val="24"/>
        </w:rPr>
        <w:t>narystė kolektyviai už aplinkos taršą atsakingoje grupėje</w:t>
      </w:r>
      <w:r w:rsidRPr="007D4D3F">
        <w:rPr>
          <w:rFonts w:ascii="Times New Roman" w:hAnsi="Times New Roman" w:eastAsia="Times New Roman" w:cs="Times New Roman"/>
          <w:sz w:val="24"/>
          <w:szCs w:val="24"/>
        </w:rPr>
        <w:t xml:space="preserve">. Tai akivaizdžiai atitinka principą „teršėjas moka“, jeigu nustatyta, kad visi grupės nariai prisidėjo prie taršos, tačiau neįmanoma tiksliai nustatyti atitinkamo </w:t>
      </w:r>
      <w:r w:rsidRPr="00BD30E7">
        <w:rPr>
          <w:rFonts w:ascii="Times New Roman" w:hAnsi="Times New Roman" w:eastAsia="Times New Roman" w:cs="Times New Roman"/>
          <w:sz w:val="24"/>
          <w:szCs w:val="24"/>
        </w:rPr>
        <w:t>atskiro prisidėjimo ir dėl jo patirtų išlaidų. Būtent dėl tos pačios priežasties su visais grupės nariais susijusios rizikos kolektyvinis užtikrinimas</w:t>
      </w:r>
      <w:r w:rsidRPr="007D4D3F">
        <w:rPr>
          <w:rFonts w:ascii="Times New Roman" w:hAnsi="Times New Roman" w:eastAsia="Times New Roman" w:cs="Times New Roman"/>
          <w:sz w:val="24"/>
          <w:szCs w:val="24"/>
        </w:rPr>
        <w:t xml:space="preserve"> gali būti laikomas kolektyvinės atsakomybės išraiška.</w:t>
      </w:r>
      <w:r>
        <w:rPr>
          <w:rFonts w:ascii="Times New Roman" w:hAnsi="Times New Roman" w:eastAsia="Times New Roman" w:cs="Times New Roman"/>
          <w:sz w:val="24"/>
          <w:szCs w:val="24"/>
        </w:rPr>
        <w:t xml:space="preserve"> </w:t>
      </w:r>
      <w:r w:rsidRPr="00250BF3">
        <w:rPr>
          <w:rFonts w:ascii="Times New Roman" w:hAnsi="Times New Roman" w:eastAsia="Times New Roman" w:cs="Times New Roman"/>
          <w:sz w:val="24"/>
          <w:szCs w:val="24"/>
        </w:rPr>
        <w:t>Savo ruožtu proporcingumo principas, pasak generalinės advokatės, yra principo „teršėjas moka“ dar lankstesnio įgyvendinimo teisinis pagrindas. Jis yra vienas iš bendrųjų Bendrijos teisės principų (žr. Europos Sąjungos Teisingumo Teismo 1970</w:t>
      </w:r>
      <w:r w:rsidR="00455A99">
        <w:rPr>
          <w:rFonts w:ascii="Times New Roman" w:hAnsi="Times New Roman" w:eastAsia="Times New Roman" w:cs="Times New Roman"/>
          <w:sz w:val="24"/>
          <w:szCs w:val="24"/>
        </w:rPr>
        <w:t> </w:t>
      </w:r>
      <w:r w:rsidRPr="00250BF3">
        <w:rPr>
          <w:rFonts w:ascii="Times New Roman" w:hAnsi="Times New Roman" w:eastAsia="Times New Roman" w:cs="Times New Roman"/>
          <w:sz w:val="24"/>
          <w:szCs w:val="24"/>
        </w:rPr>
        <w:t xml:space="preserve">m. gruodžio 17 d. sprendimo byloje </w:t>
      </w:r>
      <w:proofErr w:type="spellStart"/>
      <w:r w:rsidRPr="00250BF3">
        <w:rPr>
          <w:rFonts w:ascii="Times New Roman" w:hAnsi="Times New Roman" w:eastAsia="Times New Roman" w:cs="Times New Roman"/>
          <w:i/>
          <w:iCs/>
          <w:sz w:val="24"/>
          <w:szCs w:val="24"/>
        </w:rPr>
        <w:t>Köster</w:t>
      </w:r>
      <w:proofErr w:type="spellEnd"/>
      <w:r w:rsidRPr="00250BF3">
        <w:rPr>
          <w:rFonts w:ascii="Times New Roman" w:hAnsi="Times New Roman" w:eastAsia="Times New Roman" w:cs="Times New Roman"/>
          <w:i/>
          <w:iCs/>
          <w:sz w:val="24"/>
          <w:szCs w:val="24"/>
        </w:rPr>
        <w:t xml:space="preserve">, </w:t>
      </w:r>
      <w:proofErr w:type="spellStart"/>
      <w:r w:rsidRPr="00250BF3">
        <w:rPr>
          <w:rFonts w:ascii="Times New Roman" w:hAnsi="Times New Roman" w:eastAsia="Times New Roman" w:cs="Times New Roman"/>
          <w:i/>
          <w:iCs/>
          <w:sz w:val="24"/>
          <w:szCs w:val="24"/>
        </w:rPr>
        <w:t>Berodt</w:t>
      </w:r>
      <w:proofErr w:type="spellEnd"/>
      <w:r w:rsidRPr="00250BF3">
        <w:rPr>
          <w:rFonts w:ascii="Times New Roman" w:hAnsi="Times New Roman" w:eastAsia="Times New Roman" w:cs="Times New Roman"/>
          <w:i/>
          <w:iCs/>
          <w:sz w:val="24"/>
          <w:szCs w:val="24"/>
        </w:rPr>
        <w:t xml:space="preserve"> &amp; </w:t>
      </w:r>
      <w:proofErr w:type="spellStart"/>
      <w:r w:rsidRPr="00250BF3">
        <w:rPr>
          <w:rFonts w:ascii="Times New Roman" w:hAnsi="Times New Roman" w:eastAsia="Times New Roman" w:cs="Times New Roman"/>
          <w:i/>
          <w:iCs/>
          <w:sz w:val="24"/>
          <w:szCs w:val="24"/>
        </w:rPr>
        <w:t>Co</w:t>
      </w:r>
      <w:proofErr w:type="spellEnd"/>
      <w:r w:rsidRPr="00250BF3">
        <w:rPr>
          <w:rFonts w:ascii="Times New Roman" w:hAnsi="Times New Roman" w:eastAsia="Times New Roman" w:cs="Times New Roman"/>
          <w:i/>
          <w:iCs/>
          <w:sz w:val="24"/>
          <w:szCs w:val="24"/>
        </w:rPr>
        <w:t>.</w:t>
      </w:r>
      <w:r w:rsidRPr="00250BF3">
        <w:rPr>
          <w:rFonts w:ascii="Times New Roman" w:hAnsi="Times New Roman" w:eastAsia="Times New Roman" w:cs="Times New Roman"/>
          <w:sz w:val="24"/>
          <w:szCs w:val="24"/>
        </w:rPr>
        <w:t xml:space="preserve">, 25/70, 21 p. ir paskesnius; 1987 m. lapkričio 18 d. sprendimo byloje </w:t>
      </w:r>
      <w:proofErr w:type="spellStart"/>
      <w:r w:rsidRPr="00250BF3">
        <w:rPr>
          <w:rFonts w:ascii="Times New Roman" w:hAnsi="Times New Roman" w:eastAsia="Times New Roman" w:cs="Times New Roman"/>
          <w:i/>
          <w:iCs/>
          <w:sz w:val="24"/>
          <w:szCs w:val="24"/>
        </w:rPr>
        <w:t>Maizena</w:t>
      </w:r>
      <w:proofErr w:type="spellEnd"/>
      <w:r w:rsidRPr="00250BF3">
        <w:rPr>
          <w:rFonts w:ascii="Times New Roman" w:hAnsi="Times New Roman" w:eastAsia="Times New Roman" w:cs="Times New Roman"/>
          <w:i/>
          <w:iCs/>
          <w:sz w:val="24"/>
          <w:szCs w:val="24"/>
        </w:rPr>
        <w:t xml:space="preserve"> ir kt.</w:t>
      </w:r>
      <w:r w:rsidRPr="00250BF3">
        <w:rPr>
          <w:rFonts w:ascii="Times New Roman" w:hAnsi="Times New Roman" w:eastAsia="Times New Roman" w:cs="Times New Roman"/>
          <w:sz w:val="24"/>
          <w:szCs w:val="24"/>
        </w:rPr>
        <w:t>,</w:t>
      </w:r>
      <w:r w:rsidRPr="00250BF3">
        <w:rPr>
          <w:rFonts w:ascii="Times New Roman" w:hAnsi="Times New Roman" w:eastAsia="Times New Roman" w:cs="Times New Roman"/>
          <w:i/>
          <w:iCs/>
          <w:sz w:val="24"/>
          <w:szCs w:val="24"/>
        </w:rPr>
        <w:t xml:space="preserve"> </w:t>
      </w:r>
      <w:r w:rsidRPr="00250BF3">
        <w:rPr>
          <w:rFonts w:ascii="Times New Roman" w:hAnsi="Times New Roman" w:eastAsia="Times New Roman" w:cs="Times New Roman"/>
          <w:sz w:val="24"/>
          <w:szCs w:val="24"/>
        </w:rPr>
        <w:t xml:space="preserve">137/85, 15 p.; 1990 m. lapkričio 13 d. sprendimo byloje </w:t>
      </w:r>
      <w:proofErr w:type="spellStart"/>
      <w:r w:rsidRPr="00250BF3">
        <w:rPr>
          <w:rFonts w:ascii="Times New Roman" w:hAnsi="Times New Roman" w:eastAsia="Times New Roman" w:cs="Times New Roman"/>
          <w:i/>
          <w:iCs/>
          <w:sz w:val="24"/>
          <w:szCs w:val="24"/>
        </w:rPr>
        <w:t>Fedesa</w:t>
      </w:r>
      <w:proofErr w:type="spellEnd"/>
      <w:r w:rsidRPr="00250BF3">
        <w:rPr>
          <w:rFonts w:ascii="Times New Roman" w:hAnsi="Times New Roman" w:eastAsia="Times New Roman" w:cs="Times New Roman"/>
          <w:i/>
          <w:iCs/>
          <w:sz w:val="24"/>
          <w:szCs w:val="24"/>
        </w:rPr>
        <w:t xml:space="preserve"> ir kt.</w:t>
      </w:r>
      <w:r w:rsidRPr="00250BF3">
        <w:rPr>
          <w:rFonts w:ascii="Times New Roman" w:hAnsi="Times New Roman" w:eastAsia="Times New Roman" w:cs="Times New Roman"/>
          <w:sz w:val="24"/>
          <w:szCs w:val="24"/>
        </w:rPr>
        <w:t xml:space="preserve">, C‑331/88, 13 p.; 2006 m. rugsėjo 7 d. sprendimo byloje </w:t>
      </w:r>
      <w:r w:rsidRPr="00250BF3">
        <w:rPr>
          <w:rFonts w:ascii="Times New Roman" w:hAnsi="Times New Roman" w:eastAsia="Times New Roman" w:cs="Times New Roman"/>
          <w:i/>
          <w:iCs/>
          <w:sz w:val="24"/>
          <w:szCs w:val="24"/>
        </w:rPr>
        <w:t>Ispanija prieš Tarybą</w:t>
      </w:r>
      <w:r w:rsidRPr="00250BF3">
        <w:rPr>
          <w:rFonts w:ascii="Times New Roman" w:hAnsi="Times New Roman" w:eastAsia="Times New Roman" w:cs="Times New Roman"/>
          <w:sz w:val="24"/>
          <w:szCs w:val="24"/>
        </w:rPr>
        <w:t xml:space="preserve">, C‑310/04, 97 p.; 2008 m. sausio 17 d. sprendimo byloje </w:t>
      </w:r>
      <w:proofErr w:type="spellStart"/>
      <w:r w:rsidRPr="00250BF3">
        <w:rPr>
          <w:rFonts w:ascii="Times New Roman" w:hAnsi="Times New Roman" w:eastAsia="Times New Roman" w:cs="Times New Roman"/>
          <w:i/>
          <w:iCs/>
          <w:sz w:val="24"/>
          <w:szCs w:val="24"/>
        </w:rPr>
        <w:t>Viamex</w:t>
      </w:r>
      <w:proofErr w:type="spellEnd"/>
      <w:r w:rsidRPr="00250BF3">
        <w:rPr>
          <w:rFonts w:ascii="Times New Roman" w:hAnsi="Times New Roman" w:eastAsia="Times New Roman" w:cs="Times New Roman"/>
          <w:i/>
          <w:iCs/>
          <w:sz w:val="24"/>
          <w:szCs w:val="24"/>
        </w:rPr>
        <w:t xml:space="preserve"> </w:t>
      </w:r>
      <w:proofErr w:type="spellStart"/>
      <w:r w:rsidRPr="00250BF3">
        <w:rPr>
          <w:rFonts w:ascii="Times New Roman" w:hAnsi="Times New Roman" w:eastAsia="Times New Roman" w:cs="Times New Roman"/>
          <w:i/>
          <w:iCs/>
          <w:sz w:val="24"/>
          <w:szCs w:val="24"/>
        </w:rPr>
        <w:t>Agrar</w:t>
      </w:r>
      <w:proofErr w:type="spellEnd"/>
      <w:r w:rsidRPr="00250BF3">
        <w:rPr>
          <w:rFonts w:ascii="Times New Roman" w:hAnsi="Times New Roman" w:eastAsia="Times New Roman" w:cs="Times New Roman"/>
          <w:i/>
          <w:iCs/>
          <w:sz w:val="24"/>
          <w:szCs w:val="24"/>
        </w:rPr>
        <w:t xml:space="preserve"> </w:t>
      </w:r>
      <w:proofErr w:type="spellStart"/>
      <w:r w:rsidRPr="00250BF3">
        <w:rPr>
          <w:rFonts w:ascii="Times New Roman" w:hAnsi="Times New Roman" w:eastAsia="Times New Roman" w:cs="Times New Roman"/>
          <w:i/>
          <w:iCs/>
          <w:sz w:val="24"/>
          <w:szCs w:val="24"/>
        </w:rPr>
        <w:t>Handel</w:t>
      </w:r>
      <w:proofErr w:type="spellEnd"/>
      <w:r w:rsidRPr="00250BF3">
        <w:rPr>
          <w:rFonts w:ascii="Times New Roman" w:hAnsi="Times New Roman" w:eastAsia="Times New Roman" w:cs="Times New Roman"/>
          <w:sz w:val="24"/>
          <w:szCs w:val="24"/>
        </w:rPr>
        <w:t>, C‑37/06 ir C‑58/06, 33 p.),</w:t>
      </w:r>
      <w:r w:rsidR="008813BB">
        <w:rPr>
          <w:rFonts w:ascii="Times New Roman" w:hAnsi="Times New Roman" w:eastAsia="Times New Roman" w:cs="Times New Roman"/>
          <w:sz w:val="24"/>
          <w:szCs w:val="24"/>
        </w:rPr>
        <w:t xml:space="preserve"> </w:t>
      </w:r>
      <w:r w:rsidRPr="008813BB">
        <w:rPr>
          <w:rFonts w:ascii="Times New Roman" w:hAnsi="Times New Roman" w:eastAsia="Times New Roman" w:cs="Times New Roman"/>
          <w:sz w:val="24"/>
          <w:szCs w:val="24"/>
        </w:rPr>
        <w:t>kurių valstybės narės turi laikytis perkeldamos ir taikydamos Bendrijos teisę (žr. Europos Sąjungos Teisingumo Teismo 2003</w:t>
      </w:r>
      <w:r w:rsidRPr="008813BB" w:rsidR="00455A99">
        <w:rPr>
          <w:rFonts w:ascii="Times New Roman" w:hAnsi="Times New Roman" w:eastAsia="Times New Roman" w:cs="Times New Roman"/>
          <w:sz w:val="24"/>
          <w:szCs w:val="24"/>
        </w:rPr>
        <w:t xml:space="preserve"> </w:t>
      </w:r>
      <w:r w:rsidRPr="008813BB">
        <w:rPr>
          <w:rFonts w:ascii="Times New Roman" w:hAnsi="Times New Roman" w:eastAsia="Times New Roman" w:cs="Times New Roman"/>
          <w:sz w:val="24"/>
          <w:szCs w:val="24"/>
        </w:rPr>
        <w:t xml:space="preserve">m. lapkričio 6 d. sprendimo byloje </w:t>
      </w:r>
      <w:proofErr w:type="spellStart"/>
      <w:r w:rsidRPr="008813BB">
        <w:rPr>
          <w:rFonts w:ascii="Times New Roman" w:hAnsi="Times New Roman" w:eastAsia="Times New Roman" w:cs="Times New Roman"/>
          <w:i/>
          <w:iCs/>
          <w:sz w:val="24"/>
          <w:szCs w:val="24"/>
        </w:rPr>
        <w:t>Lindqvist</w:t>
      </w:r>
      <w:proofErr w:type="spellEnd"/>
      <w:r w:rsidRPr="008813BB">
        <w:rPr>
          <w:rFonts w:ascii="Times New Roman" w:hAnsi="Times New Roman" w:eastAsia="Times New Roman" w:cs="Times New Roman"/>
          <w:sz w:val="24"/>
          <w:szCs w:val="24"/>
        </w:rPr>
        <w:t xml:space="preserve">, C‑101/01, 87 p.). Proporcingumo principas reikalauja, kad Bendrijos institucijų aktai neviršytų to, kas tinkama ir būtina nagrinėjamų teisės aktų teisėtiems tikslams pasiekti, todėl, kai galima rinktis iš kelių tinkamų priemonių, reikia taikyti mažiausiai suvaržančią, o sukelti nepatogumai neturi būti neproporcingi nurodytiems tikslams (žr. Europos Sąjungos Teisingumo Teismo 1970 m. gruodžio 17 d. sprendimo byloje </w:t>
      </w:r>
      <w:proofErr w:type="spellStart"/>
      <w:r w:rsidRPr="008813BB">
        <w:rPr>
          <w:rFonts w:ascii="Times New Roman" w:hAnsi="Times New Roman" w:eastAsia="Times New Roman" w:cs="Times New Roman"/>
          <w:i/>
          <w:iCs/>
          <w:sz w:val="24"/>
          <w:szCs w:val="24"/>
        </w:rPr>
        <w:t>Köster</w:t>
      </w:r>
      <w:proofErr w:type="spellEnd"/>
      <w:r w:rsidRPr="008813BB">
        <w:rPr>
          <w:rFonts w:ascii="Times New Roman" w:hAnsi="Times New Roman" w:eastAsia="Times New Roman" w:cs="Times New Roman"/>
          <w:i/>
          <w:iCs/>
          <w:sz w:val="24"/>
          <w:szCs w:val="24"/>
        </w:rPr>
        <w:t xml:space="preserve">, </w:t>
      </w:r>
      <w:proofErr w:type="spellStart"/>
      <w:r w:rsidRPr="008813BB">
        <w:rPr>
          <w:rFonts w:ascii="Times New Roman" w:hAnsi="Times New Roman" w:eastAsia="Times New Roman" w:cs="Times New Roman"/>
          <w:i/>
          <w:iCs/>
          <w:sz w:val="24"/>
          <w:szCs w:val="24"/>
        </w:rPr>
        <w:t>Berodt</w:t>
      </w:r>
      <w:proofErr w:type="spellEnd"/>
      <w:r w:rsidRPr="008813BB">
        <w:rPr>
          <w:rFonts w:ascii="Times New Roman" w:hAnsi="Times New Roman" w:eastAsia="Times New Roman" w:cs="Times New Roman"/>
          <w:i/>
          <w:iCs/>
          <w:sz w:val="24"/>
          <w:szCs w:val="24"/>
        </w:rPr>
        <w:t xml:space="preserve"> &amp; </w:t>
      </w:r>
      <w:proofErr w:type="spellStart"/>
      <w:r w:rsidRPr="008813BB">
        <w:rPr>
          <w:rFonts w:ascii="Times New Roman" w:hAnsi="Times New Roman" w:eastAsia="Times New Roman" w:cs="Times New Roman"/>
          <w:i/>
          <w:iCs/>
          <w:sz w:val="24"/>
          <w:szCs w:val="24"/>
        </w:rPr>
        <w:t>Co</w:t>
      </w:r>
      <w:proofErr w:type="spellEnd"/>
      <w:r w:rsidRPr="008813BB">
        <w:rPr>
          <w:rFonts w:ascii="Times New Roman" w:hAnsi="Times New Roman" w:eastAsia="Times New Roman" w:cs="Times New Roman"/>
          <w:i/>
          <w:iCs/>
          <w:sz w:val="24"/>
          <w:szCs w:val="24"/>
        </w:rPr>
        <w:t>.</w:t>
      </w:r>
      <w:r w:rsidRPr="008813BB">
        <w:rPr>
          <w:rFonts w:ascii="Times New Roman" w:hAnsi="Times New Roman" w:eastAsia="Times New Roman" w:cs="Times New Roman"/>
          <w:sz w:val="24"/>
          <w:szCs w:val="24"/>
        </w:rPr>
        <w:t xml:space="preserve">, 25/70, 28 ir 32 p.; 1989 m. liepos 11 d. sprendimo byloje </w:t>
      </w:r>
      <w:proofErr w:type="spellStart"/>
      <w:r w:rsidRPr="008813BB">
        <w:rPr>
          <w:rFonts w:ascii="Times New Roman" w:hAnsi="Times New Roman" w:eastAsia="Times New Roman" w:cs="Times New Roman"/>
          <w:i/>
          <w:iCs/>
          <w:sz w:val="24"/>
          <w:szCs w:val="24"/>
        </w:rPr>
        <w:t>Schräder</w:t>
      </w:r>
      <w:proofErr w:type="spellEnd"/>
      <w:r w:rsidRPr="008813BB">
        <w:rPr>
          <w:rFonts w:ascii="Times New Roman" w:hAnsi="Times New Roman" w:eastAsia="Times New Roman" w:cs="Times New Roman"/>
          <w:i/>
          <w:iCs/>
          <w:sz w:val="24"/>
          <w:szCs w:val="24"/>
        </w:rPr>
        <w:t xml:space="preserve"> HS </w:t>
      </w:r>
      <w:proofErr w:type="spellStart"/>
      <w:r w:rsidRPr="008813BB">
        <w:rPr>
          <w:rFonts w:ascii="Times New Roman" w:hAnsi="Times New Roman" w:eastAsia="Times New Roman" w:cs="Times New Roman"/>
          <w:i/>
          <w:iCs/>
          <w:sz w:val="24"/>
          <w:szCs w:val="24"/>
        </w:rPr>
        <w:t>Kraftfütter</w:t>
      </w:r>
      <w:proofErr w:type="spellEnd"/>
      <w:r w:rsidRPr="008813BB">
        <w:rPr>
          <w:rFonts w:ascii="Times New Roman" w:hAnsi="Times New Roman" w:eastAsia="Times New Roman" w:cs="Times New Roman"/>
          <w:sz w:val="24"/>
          <w:szCs w:val="24"/>
        </w:rPr>
        <w:t>, 265/87, 21</w:t>
      </w:r>
      <w:r w:rsidRPr="008813BB" w:rsidR="00455A99">
        <w:rPr>
          <w:rFonts w:ascii="Times New Roman" w:hAnsi="Times New Roman" w:eastAsia="Times New Roman" w:cs="Times New Roman"/>
          <w:sz w:val="24"/>
          <w:szCs w:val="24"/>
        </w:rPr>
        <w:t xml:space="preserve"> </w:t>
      </w:r>
      <w:r w:rsidRPr="008813BB">
        <w:rPr>
          <w:rFonts w:ascii="Times New Roman" w:hAnsi="Times New Roman" w:eastAsia="Times New Roman" w:cs="Times New Roman"/>
          <w:sz w:val="24"/>
          <w:szCs w:val="24"/>
        </w:rPr>
        <w:t xml:space="preserve">p.; 1990 m. lapkričio 13 d. sprendimo byloje </w:t>
      </w:r>
      <w:proofErr w:type="spellStart"/>
      <w:r w:rsidRPr="008813BB">
        <w:rPr>
          <w:rFonts w:ascii="Times New Roman" w:hAnsi="Times New Roman" w:eastAsia="Times New Roman" w:cs="Times New Roman"/>
          <w:i/>
          <w:iCs/>
          <w:sz w:val="24"/>
          <w:szCs w:val="24"/>
        </w:rPr>
        <w:t>Fedesa</w:t>
      </w:r>
      <w:proofErr w:type="spellEnd"/>
      <w:r w:rsidRPr="008813BB">
        <w:rPr>
          <w:rFonts w:ascii="Times New Roman" w:hAnsi="Times New Roman" w:eastAsia="Times New Roman" w:cs="Times New Roman"/>
          <w:i/>
          <w:iCs/>
          <w:sz w:val="24"/>
          <w:szCs w:val="24"/>
        </w:rPr>
        <w:t xml:space="preserve"> ir kt.</w:t>
      </w:r>
      <w:r w:rsidRPr="008813BB">
        <w:rPr>
          <w:rFonts w:ascii="Times New Roman" w:hAnsi="Times New Roman" w:eastAsia="Times New Roman" w:cs="Times New Roman"/>
          <w:sz w:val="24"/>
          <w:szCs w:val="24"/>
        </w:rPr>
        <w:t xml:space="preserve">, C‑331/88, 13 p.; 2001 m. liepos 12 d. sprendimo byloje </w:t>
      </w:r>
      <w:proofErr w:type="spellStart"/>
      <w:r w:rsidRPr="008813BB">
        <w:rPr>
          <w:rFonts w:ascii="Times New Roman" w:hAnsi="Times New Roman" w:eastAsia="Times New Roman" w:cs="Times New Roman"/>
          <w:i/>
          <w:iCs/>
          <w:sz w:val="24"/>
          <w:szCs w:val="24"/>
        </w:rPr>
        <w:t>Jippes</w:t>
      </w:r>
      <w:proofErr w:type="spellEnd"/>
      <w:r w:rsidRPr="008813BB">
        <w:rPr>
          <w:rFonts w:ascii="Times New Roman" w:hAnsi="Times New Roman" w:eastAsia="Times New Roman" w:cs="Times New Roman"/>
          <w:i/>
          <w:iCs/>
          <w:sz w:val="24"/>
          <w:szCs w:val="24"/>
        </w:rPr>
        <w:t xml:space="preserve"> ir kt.</w:t>
      </w:r>
      <w:r w:rsidRPr="008813BB">
        <w:rPr>
          <w:rFonts w:ascii="Times New Roman" w:hAnsi="Times New Roman" w:eastAsia="Times New Roman" w:cs="Times New Roman"/>
          <w:sz w:val="24"/>
          <w:szCs w:val="24"/>
        </w:rPr>
        <w:t xml:space="preserve">, C‑189/01, 81 p.; 2008 m. sausio 17 d. sprendimo byloje </w:t>
      </w:r>
      <w:proofErr w:type="spellStart"/>
      <w:r w:rsidRPr="008813BB">
        <w:rPr>
          <w:rFonts w:ascii="Times New Roman" w:hAnsi="Times New Roman" w:eastAsia="Times New Roman" w:cs="Times New Roman"/>
          <w:i/>
          <w:iCs/>
          <w:sz w:val="24"/>
          <w:szCs w:val="24"/>
        </w:rPr>
        <w:t>Viamex</w:t>
      </w:r>
      <w:proofErr w:type="spellEnd"/>
      <w:r w:rsidRPr="008813BB">
        <w:rPr>
          <w:rFonts w:ascii="Times New Roman" w:hAnsi="Times New Roman" w:eastAsia="Times New Roman" w:cs="Times New Roman"/>
          <w:i/>
          <w:iCs/>
          <w:sz w:val="24"/>
          <w:szCs w:val="24"/>
        </w:rPr>
        <w:t xml:space="preserve"> </w:t>
      </w:r>
      <w:proofErr w:type="spellStart"/>
      <w:r w:rsidRPr="008813BB">
        <w:rPr>
          <w:rFonts w:ascii="Times New Roman" w:hAnsi="Times New Roman" w:eastAsia="Times New Roman" w:cs="Times New Roman"/>
          <w:i/>
          <w:iCs/>
          <w:sz w:val="24"/>
          <w:szCs w:val="24"/>
        </w:rPr>
        <w:t>Agrar</w:t>
      </w:r>
      <w:proofErr w:type="spellEnd"/>
      <w:r w:rsidRPr="008813BB">
        <w:rPr>
          <w:rFonts w:ascii="Times New Roman" w:hAnsi="Times New Roman" w:eastAsia="Times New Roman" w:cs="Times New Roman"/>
          <w:i/>
          <w:iCs/>
          <w:sz w:val="24"/>
          <w:szCs w:val="24"/>
        </w:rPr>
        <w:t xml:space="preserve"> </w:t>
      </w:r>
      <w:proofErr w:type="spellStart"/>
      <w:r w:rsidRPr="008813BB">
        <w:rPr>
          <w:rFonts w:ascii="Times New Roman" w:hAnsi="Times New Roman" w:eastAsia="Times New Roman" w:cs="Times New Roman"/>
          <w:i/>
          <w:iCs/>
          <w:sz w:val="24"/>
          <w:szCs w:val="24"/>
        </w:rPr>
        <w:t>Handel</w:t>
      </w:r>
      <w:proofErr w:type="spellEnd"/>
      <w:r w:rsidRPr="008813BB">
        <w:rPr>
          <w:rFonts w:ascii="Times New Roman" w:hAnsi="Times New Roman" w:eastAsia="Times New Roman" w:cs="Times New Roman"/>
          <w:sz w:val="24"/>
          <w:szCs w:val="24"/>
        </w:rPr>
        <w:t xml:space="preserve">, C‑37/06 ir C‑58/06, 35 p.). Įgyvendindamos principą „teršėjas moka“, valstybės narės turi įvertinti skirtingų reglamentavimo galimybių </w:t>
      </w:r>
      <w:proofErr w:type="spellStart"/>
      <w:r w:rsidRPr="008813BB">
        <w:rPr>
          <w:rFonts w:ascii="Times New Roman" w:hAnsi="Times New Roman" w:eastAsia="Times New Roman" w:cs="Times New Roman"/>
          <w:sz w:val="24"/>
          <w:szCs w:val="24"/>
        </w:rPr>
        <w:t>privalumus</w:t>
      </w:r>
      <w:proofErr w:type="spellEnd"/>
      <w:r w:rsidRPr="008813BB">
        <w:rPr>
          <w:rFonts w:ascii="Times New Roman" w:hAnsi="Times New Roman" w:eastAsia="Times New Roman" w:cs="Times New Roman"/>
          <w:sz w:val="24"/>
          <w:szCs w:val="24"/>
        </w:rPr>
        <w:t xml:space="preserve"> ir trūkumus.</w:t>
      </w:r>
    </w:p>
    <w:p w:rsidRPr="0028355B" w:rsidR="00364118" w:rsidP="00364118" w:rsidRDefault="00364118" w14:paraId="68677E59" w14:textId="77777777">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28355B">
        <w:rPr>
          <w:rFonts w:ascii="Times New Roman" w:hAnsi="Times New Roman" w:eastAsia="Times New Roman" w:cs="Times New Roman"/>
          <w:sz w:val="24"/>
          <w:szCs w:val="24"/>
        </w:rPr>
        <w:t xml:space="preserve">Iš tiesų, Europos Sąjungos Teisingumo Teismas, aiškindamas principą „teršėjas moka“, nurodytoje </w:t>
      </w:r>
      <w:proofErr w:type="spellStart"/>
      <w:r w:rsidRPr="0028355B">
        <w:rPr>
          <w:rFonts w:ascii="Times New Roman" w:hAnsi="Times New Roman" w:eastAsia="Times New Roman" w:cs="Times New Roman"/>
          <w:bCs/>
          <w:i/>
          <w:iCs/>
          <w:sz w:val="24"/>
          <w:szCs w:val="24"/>
        </w:rPr>
        <w:t>Futura</w:t>
      </w:r>
      <w:proofErr w:type="spellEnd"/>
      <w:r w:rsidRPr="0028355B">
        <w:rPr>
          <w:rFonts w:ascii="Times New Roman" w:hAnsi="Times New Roman" w:eastAsia="Times New Roman" w:cs="Times New Roman"/>
          <w:bCs/>
          <w:i/>
          <w:iCs/>
          <w:sz w:val="24"/>
          <w:szCs w:val="24"/>
        </w:rPr>
        <w:t xml:space="preserve"> </w:t>
      </w:r>
      <w:proofErr w:type="spellStart"/>
      <w:r w:rsidRPr="0028355B">
        <w:rPr>
          <w:rFonts w:ascii="Times New Roman" w:hAnsi="Times New Roman" w:eastAsia="Times New Roman" w:cs="Times New Roman"/>
          <w:bCs/>
          <w:i/>
          <w:iCs/>
          <w:sz w:val="24"/>
          <w:szCs w:val="24"/>
        </w:rPr>
        <w:t>Immobiliare</w:t>
      </w:r>
      <w:proofErr w:type="spellEnd"/>
      <w:r w:rsidRPr="0028355B">
        <w:rPr>
          <w:rFonts w:ascii="Times New Roman" w:hAnsi="Times New Roman" w:eastAsia="Times New Roman" w:cs="Times New Roman"/>
          <w:bCs/>
          <w:i/>
          <w:iCs/>
          <w:sz w:val="24"/>
          <w:szCs w:val="24"/>
        </w:rPr>
        <w:t xml:space="preserve"> </w:t>
      </w:r>
      <w:r w:rsidRPr="0028355B">
        <w:rPr>
          <w:rFonts w:ascii="Times New Roman" w:hAnsi="Times New Roman" w:eastAsia="Times New Roman" w:cs="Times New Roman"/>
          <w:i/>
          <w:iCs/>
          <w:sz w:val="24"/>
          <w:szCs w:val="24"/>
        </w:rPr>
        <w:t>ir kt.</w:t>
      </w:r>
      <w:r w:rsidRPr="0028355B">
        <w:rPr>
          <w:rFonts w:ascii="Times New Roman" w:hAnsi="Times New Roman" w:eastAsia="Times New Roman" w:cs="Times New Roman"/>
          <w:sz w:val="24"/>
          <w:szCs w:val="24"/>
        </w:rPr>
        <w:t xml:space="preserve"> byloje </w:t>
      </w:r>
      <w:r>
        <w:rPr>
          <w:rFonts w:ascii="Times New Roman" w:hAnsi="Times New Roman" w:eastAsia="Times New Roman" w:cs="Times New Roman"/>
          <w:sz w:val="24"/>
          <w:szCs w:val="24"/>
        </w:rPr>
        <w:t>pažymėjo</w:t>
      </w:r>
      <w:r w:rsidRPr="0028355B">
        <w:rPr>
          <w:rFonts w:ascii="Times New Roman" w:hAnsi="Times New Roman" w:eastAsia="Times New Roman" w:cs="Times New Roman"/>
          <w:sz w:val="24"/>
          <w:szCs w:val="24"/>
        </w:rPr>
        <w:t>, kad kalbant apie komunalinių atliekų tvarkymo ir šalinimo išlaidų padengimą, kiek tai susiję su paslauga, kuri kolektyviai teikiama visiems atliekų turėtojams, valstybės narės turi, remdamosi Direktyvos 2006/12/EB 15 straipsnio a punktu (vėliau ją pakeitė Direktyva 2008/98/EB), užtikrinti, kad iš principo visi šios paslaugos vartotojai, kaip atliekų turėtojai tos pačios direktyvos 1</w:t>
      </w:r>
      <w:r>
        <w:rPr>
          <w:rFonts w:ascii="Times New Roman" w:hAnsi="Times New Roman" w:eastAsia="Times New Roman" w:cs="Times New Roman"/>
          <w:sz w:val="24"/>
          <w:szCs w:val="24"/>
        </w:rPr>
        <w:t xml:space="preserve"> </w:t>
      </w:r>
      <w:r w:rsidRPr="0028355B">
        <w:rPr>
          <w:rFonts w:ascii="Times New Roman" w:hAnsi="Times New Roman" w:eastAsia="Times New Roman" w:cs="Times New Roman"/>
          <w:sz w:val="24"/>
          <w:szCs w:val="24"/>
        </w:rPr>
        <w:t>straipsnio prasme, kolektyviai padengtų visas minėtų atliekų šalinimo išlaidas. Kadangi da</w:t>
      </w:r>
      <w:r w:rsidRPr="0028355B">
        <w:rPr>
          <w:rFonts w:hint="eastAsia" w:ascii="Times New Roman" w:hAnsi="Times New Roman" w:eastAsia="Times New Roman" w:cs="Times New Roman"/>
          <w:sz w:val="24"/>
          <w:szCs w:val="24"/>
        </w:rPr>
        <w:t>ž</w:t>
      </w:r>
      <w:r w:rsidRPr="0028355B">
        <w:rPr>
          <w:rFonts w:ascii="Times New Roman" w:hAnsi="Times New Roman" w:eastAsia="Times New Roman" w:cs="Times New Roman"/>
          <w:sz w:val="24"/>
          <w:szCs w:val="24"/>
        </w:rPr>
        <w:t>nai yra sunku arba brangu nustatyti tiksl</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komunalini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kiekvieno „tur</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tojo“ perduot</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tvarkyti, kiek</w:t>
      </w:r>
      <w:r w:rsidRPr="0028355B">
        <w:rPr>
          <w:rFonts w:hint="eastAsia" w:ascii="Times New Roman" w:hAnsi="Times New Roman" w:eastAsia="Times New Roman" w:cs="Times New Roman"/>
          <w:sz w:val="24"/>
          <w:szCs w:val="24"/>
        </w:rPr>
        <w:t>į</w:t>
      </w:r>
      <w:r w:rsidRPr="0028355B">
        <w:rPr>
          <w:rFonts w:ascii="Times New Roman" w:hAnsi="Times New Roman" w:eastAsia="Times New Roman" w:cs="Times New Roman"/>
          <w:sz w:val="24"/>
          <w:szCs w:val="24"/>
        </w:rPr>
        <w:t>, tokiomis aplinkybėmis r</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mimasis kriterijais, kurie grind</w:t>
      </w:r>
      <w:r w:rsidRPr="0028355B">
        <w:rPr>
          <w:rFonts w:hint="eastAsia" w:ascii="Times New Roman" w:hAnsi="Times New Roman" w:eastAsia="Times New Roman" w:cs="Times New Roman"/>
          <w:sz w:val="24"/>
          <w:szCs w:val="24"/>
        </w:rPr>
        <w:t>ž</w:t>
      </w:r>
      <w:r w:rsidRPr="0028355B">
        <w:rPr>
          <w:rFonts w:ascii="Times New Roman" w:hAnsi="Times New Roman" w:eastAsia="Times New Roman" w:cs="Times New Roman"/>
          <w:sz w:val="24"/>
          <w:szCs w:val="24"/>
        </w:rPr>
        <w:t>iami d</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l „tur</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toj</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veiklos galin</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susidaryti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kiekiu, apskai</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iuojamu pagal j</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u</w:t>
      </w:r>
      <w:r w:rsidRPr="0028355B">
        <w:rPr>
          <w:rFonts w:hint="eastAsia" w:ascii="Times New Roman" w:hAnsi="Times New Roman" w:eastAsia="Times New Roman" w:cs="Times New Roman"/>
          <w:sz w:val="24"/>
          <w:szCs w:val="24"/>
        </w:rPr>
        <w:t>ž</w:t>
      </w:r>
      <w:r w:rsidRPr="0028355B">
        <w:rPr>
          <w:rFonts w:ascii="Times New Roman" w:hAnsi="Times New Roman" w:eastAsia="Times New Roman" w:cs="Times New Roman"/>
          <w:sz w:val="24"/>
          <w:szCs w:val="24"/>
        </w:rPr>
        <w:t>imam</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patalp</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plot</w:t>
      </w:r>
      <w:r w:rsidRPr="0028355B">
        <w:rPr>
          <w:rFonts w:hint="eastAsia" w:ascii="Times New Roman" w:hAnsi="Times New Roman" w:eastAsia="Times New Roman" w:cs="Times New Roman"/>
          <w:sz w:val="24"/>
          <w:szCs w:val="24"/>
        </w:rPr>
        <w:t>ą</w:t>
      </w:r>
      <w:r w:rsidRPr="0028355B">
        <w:rPr>
          <w:rFonts w:ascii="Times New Roman" w:hAnsi="Times New Roman" w:eastAsia="Times New Roman" w:cs="Times New Roman"/>
          <w:sz w:val="24"/>
          <w:szCs w:val="24"/>
        </w:rPr>
        <w:t xml:space="preserve"> bei paskirt</w:t>
      </w:r>
      <w:r w:rsidRPr="0028355B">
        <w:rPr>
          <w:rFonts w:hint="eastAsia" w:ascii="Times New Roman" w:hAnsi="Times New Roman" w:eastAsia="Times New Roman" w:cs="Times New Roman"/>
          <w:sz w:val="24"/>
          <w:szCs w:val="24"/>
        </w:rPr>
        <w:t>į</w:t>
      </w:r>
      <w:r w:rsidRPr="0028355B">
        <w:rPr>
          <w:rFonts w:ascii="Times New Roman" w:hAnsi="Times New Roman" w:eastAsia="Times New Roman" w:cs="Times New Roman"/>
          <w:sz w:val="24"/>
          <w:szCs w:val="24"/>
        </w:rPr>
        <w:t xml:space="preserve"> ir (arba) susidariusi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r</w:t>
      </w:r>
      <w:r w:rsidRPr="0028355B">
        <w:rPr>
          <w:rFonts w:hint="eastAsia" w:ascii="Times New Roman" w:hAnsi="Times New Roman" w:eastAsia="Times New Roman" w:cs="Times New Roman"/>
          <w:sz w:val="24"/>
          <w:szCs w:val="24"/>
        </w:rPr>
        <w:t>ūšį</w:t>
      </w:r>
      <w:r w:rsidRPr="0028355B">
        <w:rPr>
          <w:rFonts w:ascii="Times New Roman" w:hAnsi="Times New Roman" w:eastAsia="Times New Roman" w:cs="Times New Roman"/>
          <w:sz w:val="24"/>
          <w:szCs w:val="24"/>
        </w:rPr>
        <w:t>, gali leisti apskai</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 xml:space="preserve">iuoti </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alinimo i</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laidas ir jas paskirstyti skirtingiems „tur</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 xml:space="preserve">tojams“, nes </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ie du parametrai daro tiesiogin</w:t>
      </w:r>
      <w:r w:rsidRPr="0028355B">
        <w:rPr>
          <w:rFonts w:hint="eastAsia" w:ascii="Times New Roman" w:hAnsi="Times New Roman" w:eastAsia="Times New Roman" w:cs="Times New Roman"/>
          <w:sz w:val="24"/>
          <w:szCs w:val="24"/>
        </w:rPr>
        <w:t>ę</w:t>
      </w:r>
      <w:r w:rsidRPr="0028355B">
        <w:rPr>
          <w:rFonts w:ascii="Times New Roman" w:hAnsi="Times New Roman" w:eastAsia="Times New Roman" w:cs="Times New Roman"/>
          <w:sz w:val="24"/>
          <w:szCs w:val="24"/>
        </w:rPr>
        <w:t xml:space="preserve"> </w:t>
      </w:r>
      <w:r w:rsidRPr="0028355B">
        <w:rPr>
          <w:rFonts w:hint="eastAsia" w:ascii="Times New Roman" w:hAnsi="Times New Roman" w:eastAsia="Times New Roman" w:cs="Times New Roman"/>
          <w:sz w:val="24"/>
          <w:szCs w:val="24"/>
        </w:rPr>
        <w:t>į</w:t>
      </w:r>
      <w:r w:rsidRPr="0028355B">
        <w:rPr>
          <w:rFonts w:ascii="Times New Roman" w:hAnsi="Times New Roman" w:eastAsia="Times New Roman" w:cs="Times New Roman"/>
          <w:sz w:val="24"/>
          <w:szCs w:val="24"/>
        </w:rPr>
        <w:t>tak</w:t>
      </w:r>
      <w:r w:rsidRPr="0028355B">
        <w:rPr>
          <w:rFonts w:hint="eastAsia" w:ascii="Times New Roman" w:hAnsi="Times New Roman" w:eastAsia="Times New Roman" w:cs="Times New Roman"/>
          <w:sz w:val="24"/>
          <w:szCs w:val="24"/>
        </w:rPr>
        <w:t>ą</w:t>
      </w:r>
      <w:r w:rsidRPr="0028355B">
        <w:rPr>
          <w:rFonts w:ascii="Times New Roman" w:hAnsi="Times New Roman" w:eastAsia="Times New Roman" w:cs="Times New Roman"/>
          <w:sz w:val="24"/>
          <w:szCs w:val="24"/>
        </w:rPr>
        <w:t xml:space="preserve"> min</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t</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i</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laid</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sumai. </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iuo po</w:t>
      </w:r>
      <w:r w:rsidRPr="0028355B">
        <w:rPr>
          <w:rFonts w:hint="eastAsia" w:ascii="Times New Roman" w:hAnsi="Times New Roman" w:eastAsia="Times New Roman" w:cs="Times New Roman"/>
          <w:sz w:val="24"/>
          <w:szCs w:val="24"/>
        </w:rPr>
        <w:t>ž</w:t>
      </w:r>
      <w:r w:rsidRPr="0028355B">
        <w:rPr>
          <w:rFonts w:ascii="Times New Roman" w:hAnsi="Times New Roman" w:eastAsia="Times New Roman" w:cs="Times New Roman"/>
          <w:sz w:val="24"/>
          <w:szCs w:val="24"/>
        </w:rPr>
        <w:t>i</w:t>
      </w:r>
      <w:r w:rsidRPr="0028355B">
        <w:rPr>
          <w:rFonts w:hint="eastAsia" w:ascii="Times New Roman" w:hAnsi="Times New Roman" w:eastAsia="Times New Roman" w:cs="Times New Roman"/>
          <w:sz w:val="24"/>
          <w:szCs w:val="24"/>
        </w:rPr>
        <w:t>ū</w:t>
      </w:r>
      <w:r w:rsidRPr="0028355B">
        <w:rPr>
          <w:rFonts w:ascii="Times New Roman" w:hAnsi="Times New Roman" w:eastAsia="Times New Roman" w:cs="Times New Roman"/>
          <w:sz w:val="24"/>
          <w:szCs w:val="24"/>
        </w:rPr>
        <w:t>riu Europos Sąjungos Teisingumo Teismas nusprend</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 jog nacionalin</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s teis</w:t>
      </w:r>
      <w:r w:rsidRPr="0028355B">
        <w:rPr>
          <w:rFonts w:hint="eastAsia" w:ascii="Times New Roman" w:hAnsi="Times New Roman" w:eastAsia="Times New Roman" w:cs="Times New Roman"/>
          <w:sz w:val="24"/>
          <w:szCs w:val="24"/>
        </w:rPr>
        <w:t>ė</w:t>
      </w:r>
      <w:r w:rsidRPr="0028355B">
        <w:rPr>
          <w:rFonts w:ascii="Times New Roman" w:hAnsi="Times New Roman" w:eastAsia="Times New Roman" w:cs="Times New Roman"/>
          <w:sz w:val="24"/>
          <w:szCs w:val="24"/>
        </w:rPr>
        <w:t>s nuostata, komunalini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tvarkymo ir </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alinimo finansavimo tikslais numatanti mokest</w:t>
      </w:r>
      <w:r w:rsidRPr="0028355B">
        <w:rPr>
          <w:rFonts w:hint="eastAsia" w:ascii="Times New Roman" w:hAnsi="Times New Roman" w:eastAsia="Times New Roman" w:cs="Times New Roman"/>
          <w:sz w:val="24"/>
          <w:szCs w:val="24"/>
        </w:rPr>
        <w:t>į</w:t>
      </w:r>
      <w:r w:rsidRPr="0028355B">
        <w:rPr>
          <w:rFonts w:ascii="Times New Roman" w:hAnsi="Times New Roman" w:eastAsia="Times New Roman" w:cs="Times New Roman"/>
          <w:sz w:val="24"/>
          <w:szCs w:val="24"/>
        </w:rPr>
        <w:t>, apskai</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iuojam</w:t>
      </w:r>
      <w:r w:rsidRPr="0028355B">
        <w:rPr>
          <w:rFonts w:hint="eastAsia" w:ascii="Times New Roman" w:hAnsi="Times New Roman" w:eastAsia="Times New Roman" w:cs="Times New Roman"/>
          <w:sz w:val="24"/>
          <w:szCs w:val="24"/>
        </w:rPr>
        <w:t>ą</w:t>
      </w:r>
      <w:r w:rsidRPr="0028355B">
        <w:rPr>
          <w:rFonts w:ascii="Times New Roman" w:hAnsi="Times New Roman" w:eastAsia="Times New Roman" w:cs="Times New Roman"/>
          <w:sz w:val="24"/>
          <w:szCs w:val="24"/>
        </w:rPr>
        <w:t xml:space="preserve"> remiantis galin</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susidaryti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kiekio </w:t>
      </w:r>
      <w:r w:rsidRPr="0028355B">
        <w:rPr>
          <w:rFonts w:hint="eastAsia" w:ascii="Times New Roman" w:hAnsi="Times New Roman" w:eastAsia="Times New Roman" w:cs="Times New Roman"/>
          <w:sz w:val="24"/>
          <w:szCs w:val="24"/>
        </w:rPr>
        <w:t>į</w:t>
      </w:r>
      <w:r w:rsidRPr="0028355B">
        <w:rPr>
          <w:rFonts w:ascii="Times New Roman" w:hAnsi="Times New Roman" w:eastAsia="Times New Roman" w:cs="Times New Roman"/>
          <w:sz w:val="24"/>
          <w:szCs w:val="24"/>
        </w:rPr>
        <w:t>vertinimu, o ne fakti</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kai susidariusi</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ir perduot</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tvarkyti atliek</w:t>
      </w:r>
      <w:r w:rsidRPr="0028355B">
        <w:rPr>
          <w:rFonts w:hint="eastAsia" w:ascii="Times New Roman" w:hAnsi="Times New Roman" w:eastAsia="Times New Roman" w:cs="Times New Roman"/>
          <w:sz w:val="24"/>
          <w:szCs w:val="24"/>
        </w:rPr>
        <w:t>ų</w:t>
      </w:r>
      <w:r w:rsidRPr="0028355B">
        <w:rPr>
          <w:rFonts w:ascii="Times New Roman" w:hAnsi="Times New Roman" w:eastAsia="Times New Roman" w:cs="Times New Roman"/>
          <w:sz w:val="24"/>
          <w:szCs w:val="24"/>
        </w:rPr>
        <w:t xml:space="preserve"> kiekiu, neturi b</w:t>
      </w:r>
      <w:r w:rsidRPr="0028355B">
        <w:rPr>
          <w:rFonts w:hint="eastAsia" w:ascii="Times New Roman" w:hAnsi="Times New Roman" w:eastAsia="Times New Roman" w:cs="Times New Roman"/>
          <w:sz w:val="24"/>
          <w:szCs w:val="24"/>
        </w:rPr>
        <w:t>ū</w:t>
      </w:r>
      <w:r w:rsidRPr="0028355B">
        <w:rPr>
          <w:rFonts w:ascii="Times New Roman" w:hAnsi="Times New Roman" w:eastAsia="Times New Roman" w:cs="Times New Roman"/>
          <w:sz w:val="24"/>
          <w:szCs w:val="24"/>
        </w:rPr>
        <w:t>ti laikoma prie</w:t>
      </w:r>
      <w:r w:rsidRPr="0028355B">
        <w:rPr>
          <w:rFonts w:hint="eastAsia" w:ascii="Times New Roman" w:hAnsi="Times New Roman" w:eastAsia="Times New Roman" w:cs="Times New Roman"/>
          <w:sz w:val="24"/>
          <w:szCs w:val="24"/>
        </w:rPr>
        <w:t>š</w:t>
      </w:r>
      <w:r w:rsidRPr="0028355B">
        <w:rPr>
          <w:rFonts w:ascii="Times New Roman" w:hAnsi="Times New Roman" w:eastAsia="Times New Roman" w:cs="Times New Roman"/>
          <w:sz w:val="24"/>
          <w:szCs w:val="24"/>
        </w:rPr>
        <w:t>taraujan</w:t>
      </w:r>
      <w:r w:rsidRPr="0028355B">
        <w:rPr>
          <w:rFonts w:hint="eastAsia" w:ascii="Times New Roman" w:hAnsi="Times New Roman" w:eastAsia="Times New Roman" w:cs="Times New Roman"/>
          <w:sz w:val="24"/>
          <w:szCs w:val="24"/>
        </w:rPr>
        <w:t>č</w:t>
      </w:r>
      <w:r w:rsidRPr="0028355B">
        <w:rPr>
          <w:rFonts w:ascii="Times New Roman" w:hAnsi="Times New Roman" w:eastAsia="Times New Roman" w:cs="Times New Roman"/>
          <w:sz w:val="24"/>
          <w:szCs w:val="24"/>
        </w:rPr>
        <w:t>ia Direktyvos 2006/12/EB 15</w:t>
      </w:r>
      <w:r>
        <w:rPr>
          <w:rFonts w:ascii="Times New Roman" w:hAnsi="Times New Roman" w:eastAsia="Times New Roman" w:cs="Times New Roman"/>
          <w:sz w:val="24"/>
          <w:szCs w:val="24"/>
        </w:rPr>
        <w:t> </w:t>
      </w:r>
      <w:r w:rsidRPr="0028355B">
        <w:rPr>
          <w:rFonts w:ascii="Times New Roman" w:hAnsi="Times New Roman" w:eastAsia="Times New Roman" w:cs="Times New Roman"/>
          <w:sz w:val="24"/>
          <w:szCs w:val="24"/>
        </w:rPr>
        <w:t xml:space="preserve">straipsnio a punktui (žr. Europos Sąjungos Teisingumo Teismo 2009 m. liepos 16 d. sprendimo byloje </w:t>
      </w:r>
      <w:proofErr w:type="spellStart"/>
      <w:r w:rsidRPr="0028355B">
        <w:rPr>
          <w:rFonts w:ascii="Times New Roman" w:hAnsi="Times New Roman" w:eastAsia="Times New Roman" w:cs="Times New Roman"/>
          <w:bCs/>
          <w:i/>
          <w:iCs/>
          <w:sz w:val="24"/>
          <w:szCs w:val="24"/>
        </w:rPr>
        <w:t>Futura</w:t>
      </w:r>
      <w:proofErr w:type="spellEnd"/>
      <w:r w:rsidRPr="0028355B">
        <w:rPr>
          <w:rFonts w:ascii="Times New Roman" w:hAnsi="Times New Roman" w:eastAsia="Times New Roman" w:cs="Times New Roman"/>
          <w:bCs/>
          <w:i/>
          <w:iCs/>
          <w:sz w:val="24"/>
          <w:szCs w:val="24"/>
        </w:rPr>
        <w:t xml:space="preserve"> </w:t>
      </w:r>
      <w:proofErr w:type="spellStart"/>
      <w:r w:rsidRPr="0028355B">
        <w:rPr>
          <w:rFonts w:ascii="Times New Roman" w:hAnsi="Times New Roman" w:eastAsia="Times New Roman" w:cs="Times New Roman"/>
          <w:bCs/>
          <w:i/>
          <w:iCs/>
          <w:sz w:val="24"/>
          <w:szCs w:val="24"/>
        </w:rPr>
        <w:t>Immobiliare</w:t>
      </w:r>
      <w:proofErr w:type="spellEnd"/>
      <w:r w:rsidRPr="0028355B">
        <w:rPr>
          <w:rFonts w:ascii="Times New Roman" w:hAnsi="Times New Roman" w:eastAsia="Times New Roman" w:cs="Times New Roman"/>
          <w:bCs/>
          <w:i/>
          <w:iCs/>
          <w:sz w:val="24"/>
          <w:szCs w:val="24"/>
        </w:rPr>
        <w:t xml:space="preserve"> </w:t>
      </w:r>
      <w:proofErr w:type="spellStart"/>
      <w:r w:rsidRPr="0028355B">
        <w:rPr>
          <w:rFonts w:ascii="Times New Roman" w:hAnsi="Times New Roman" w:eastAsia="Times New Roman" w:cs="Times New Roman"/>
          <w:bCs/>
          <w:i/>
          <w:iCs/>
          <w:sz w:val="24"/>
          <w:szCs w:val="24"/>
        </w:rPr>
        <w:t>srl</w:t>
      </w:r>
      <w:proofErr w:type="spellEnd"/>
      <w:r w:rsidRPr="0028355B">
        <w:rPr>
          <w:rFonts w:ascii="Times New Roman" w:hAnsi="Times New Roman" w:eastAsia="Times New Roman" w:cs="Times New Roman"/>
          <w:bCs/>
          <w:i/>
          <w:iCs/>
          <w:sz w:val="24"/>
          <w:szCs w:val="24"/>
        </w:rPr>
        <w:t xml:space="preserve"> </w:t>
      </w:r>
      <w:proofErr w:type="spellStart"/>
      <w:r w:rsidRPr="0028355B">
        <w:rPr>
          <w:rFonts w:ascii="Times New Roman" w:hAnsi="Times New Roman" w:eastAsia="Times New Roman" w:cs="Times New Roman"/>
          <w:bCs/>
          <w:i/>
          <w:iCs/>
          <w:sz w:val="24"/>
          <w:szCs w:val="24"/>
        </w:rPr>
        <w:t>Hotel</w:t>
      </w:r>
      <w:proofErr w:type="spellEnd"/>
      <w:r w:rsidRPr="0028355B">
        <w:rPr>
          <w:rFonts w:ascii="Times New Roman" w:hAnsi="Times New Roman" w:eastAsia="Times New Roman" w:cs="Times New Roman"/>
          <w:bCs/>
          <w:i/>
          <w:iCs/>
          <w:sz w:val="24"/>
          <w:szCs w:val="24"/>
        </w:rPr>
        <w:t xml:space="preserve"> </w:t>
      </w:r>
      <w:proofErr w:type="spellStart"/>
      <w:r w:rsidRPr="0028355B">
        <w:rPr>
          <w:rFonts w:ascii="Times New Roman" w:hAnsi="Times New Roman" w:eastAsia="Times New Roman" w:cs="Times New Roman"/>
          <w:bCs/>
          <w:i/>
          <w:iCs/>
          <w:sz w:val="24"/>
          <w:szCs w:val="24"/>
        </w:rPr>
        <w:t>Futura</w:t>
      </w:r>
      <w:proofErr w:type="spellEnd"/>
      <w:r w:rsidRPr="0028355B">
        <w:rPr>
          <w:rFonts w:ascii="Times New Roman" w:hAnsi="Times New Roman" w:eastAsia="Times New Roman" w:cs="Times New Roman"/>
          <w:bCs/>
          <w:i/>
          <w:iCs/>
          <w:sz w:val="24"/>
          <w:szCs w:val="24"/>
        </w:rPr>
        <w:t xml:space="preserve"> </w:t>
      </w:r>
      <w:r w:rsidRPr="0028355B">
        <w:rPr>
          <w:rFonts w:ascii="Times New Roman" w:hAnsi="Times New Roman" w:eastAsia="Times New Roman" w:cs="Times New Roman"/>
          <w:i/>
          <w:iCs/>
          <w:sz w:val="24"/>
          <w:szCs w:val="24"/>
        </w:rPr>
        <w:t>ir kt.</w:t>
      </w:r>
      <w:r w:rsidRPr="0028355B">
        <w:rPr>
          <w:rFonts w:ascii="Times New Roman" w:hAnsi="Times New Roman" w:eastAsia="Times New Roman" w:cs="Times New Roman"/>
          <w:iCs/>
          <w:sz w:val="24"/>
          <w:szCs w:val="24"/>
        </w:rPr>
        <w:t>,</w:t>
      </w:r>
      <w:r w:rsidRPr="0028355B">
        <w:rPr>
          <w:rFonts w:ascii="Times New Roman" w:hAnsi="Times New Roman" w:eastAsia="Times New Roman" w:cs="Times New Roman"/>
          <w:i/>
          <w:iCs/>
          <w:sz w:val="24"/>
          <w:szCs w:val="24"/>
        </w:rPr>
        <w:t xml:space="preserve"> </w:t>
      </w:r>
      <w:r w:rsidRPr="0028355B">
        <w:rPr>
          <w:rFonts w:ascii="Times New Roman" w:hAnsi="Times New Roman" w:eastAsia="Times New Roman" w:cs="Times New Roman"/>
          <w:sz w:val="24"/>
          <w:szCs w:val="24"/>
        </w:rPr>
        <w:t>C-254/08, 46 ir 49–51 p</w:t>
      </w:r>
      <w:r>
        <w:rPr>
          <w:rFonts w:ascii="Times New Roman" w:hAnsi="Times New Roman" w:eastAsia="Times New Roman" w:cs="Times New Roman"/>
          <w:sz w:val="24"/>
          <w:szCs w:val="24"/>
        </w:rPr>
        <w:t>.</w:t>
      </w:r>
      <w:r w:rsidRPr="0028355B">
        <w:rPr>
          <w:rFonts w:ascii="Times New Roman" w:hAnsi="Times New Roman" w:eastAsia="Times New Roman" w:cs="Times New Roman"/>
          <w:sz w:val="24"/>
          <w:szCs w:val="24"/>
        </w:rPr>
        <w:t>).</w:t>
      </w:r>
    </w:p>
    <w:p w:rsidRPr="002A4F0E" w:rsidR="002A4F0E" w:rsidP="00364118" w:rsidRDefault="00364118" w14:paraId="18EFA35B" w14:textId="0A868787">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Remdamasis šiais Europos Sąjungos Teisingumo Teismo </w:t>
      </w:r>
      <w:proofErr w:type="spellStart"/>
      <w:r>
        <w:rPr>
          <w:rFonts w:ascii="Times New Roman" w:hAnsi="Times New Roman" w:eastAsia="Times New Roman" w:cs="Times New Roman"/>
          <w:sz w:val="24"/>
          <w:szCs w:val="24"/>
        </w:rPr>
        <w:t>išaiškinimais</w:t>
      </w:r>
      <w:proofErr w:type="spellEnd"/>
      <w:r>
        <w:rPr>
          <w:rFonts w:ascii="Times New Roman" w:hAnsi="Times New Roman" w:eastAsia="Times New Roman" w:cs="Times New Roman"/>
          <w:sz w:val="24"/>
          <w:szCs w:val="24"/>
        </w:rPr>
        <w:t xml:space="preserve">, </w:t>
      </w:r>
      <w:r w:rsidRPr="007927FD">
        <w:rPr>
          <w:rFonts w:ascii="Times New Roman" w:hAnsi="Times New Roman" w:eastAsia="Times New Roman" w:cs="Times New Roman"/>
          <w:sz w:val="24"/>
          <w:szCs w:val="24"/>
        </w:rPr>
        <w:t>Lietuvos vyriausiasis administracinis teismas bylose dėl rinkliav</w:t>
      </w:r>
      <w:r>
        <w:rPr>
          <w:rFonts w:ascii="Times New Roman" w:hAnsi="Times New Roman" w:eastAsia="Times New Roman" w:cs="Times New Roman"/>
          <w:sz w:val="24"/>
          <w:szCs w:val="24"/>
        </w:rPr>
        <w:t>os</w:t>
      </w:r>
      <w:r w:rsidRPr="007927FD">
        <w:rPr>
          <w:rFonts w:ascii="Times New Roman" w:hAnsi="Times New Roman" w:eastAsia="Times New Roman" w:cs="Times New Roman"/>
          <w:sz w:val="24"/>
          <w:szCs w:val="24"/>
        </w:rPr>
        <w:t xml:space="preserve"> už komunalinių atliekų surinkimą </w:t>
      </w:r>
      <w:r w:rsidRPr="00AB05C0">
        <w:rPr>
          <w:rFonts w:ascii="Times New Roman" w:hAnsi="Times New Roman" w:cs="Times New Roman"/>
          <w:color w:val="000000"/>
          <w:sz w:val="24"/>
          <w:szCs w:val="24"/>
        </w:rPr>
        <w:t>iš atliekų turėtojų ir atliekų tvarkymą</w:t>
      </w:r>
      <w:r w:rsidRPr="007337D3">
        <w:rPr>
          <w:rFonts w:ascii="Times New Roman" w:hAnsi="Times New Roman" w:eastAsia="Times New Roman" w:cs="Times New Roman"/>
          <w:sz w:val="24"/>
          <w:szCs w:val="24"/>
        </w:rPr>
        <w:t xml:space="preserve"> pažymi, jog savaime nedraudžiama nustatyti vietinę rinkliavą, kurios dydis apskaičiuojamas ne pagal faktiškai susidariusį ir perduotą tvarkyti atliekų kiekį, bet yra siejamas su nekilnojamojo turto turėjimu ar (ir) naudojimu (žr., pvz., Lietuvos vyriausiojo administracinio teismo 2010 m. kovo 29 d. nutartį administracinėje byloje Nr. A</w:t>
      </w:r>
      <w:r w:rsidRPr="007337D3">
        <w:rPr>
          <w:rFonts w:ascii="Times New Roman" w:hAnsi="Times New Roman" w:eastAsia="Times New Roman" w:cs="Times New Roman"/>
          <w:sz w:val="24"/>
          <w:szCs w:val="24"/>
          <w:vertAlign w:val="superscript"/>
        </w:rPr>
        <w:t>525</w:t>
      </w:r>
      <w:r w:rsidRPr="007337D3">
        <w:rPr>
          <w:rFonts w:ascii="Times New Roman" w:hAnsi="Times New Roman" w:eastAsia="Times New Roman" w:cs="Times New Roman"/>
          <w:sz w:val="24"/>
          <w:szCs w:val="24"/>
        </w:rPr>
        <w:t>-471/2010; 2011</w:t>
      </w:r>
      <w:r>
        <w:rPr>
          <w:rFonts w:ascii="Times New Roman" w:hAnsi="Times New Roman" w:eastAsia="Times New Roman" w:cs="Times New Roman"/>
          <w:sz w:val="24"/>
          <w:szCs w:val="24"/>
        </w:rPr>
        <w:t> </w:t>
      </w:r>
      <w:r w:rsidRPr="007337D3">
        <w:rPr>
          <w:rFonts w:ascii="Times New Roman" w:hAnsi="Times New Roman" w:eastAsia="Times New Roman" w:cs="Times New Roman"/>
          <w:sz w:val="24"/>
          <w:szCs w:val="24"/>
        </w:rPr>
        <w:t>m. rugsėjo 5 d. nutartį administracinėje byloje Nr. A</w:t>
      </w:r>
      <w:r w:rsidRPr="007337D3">
        <w:rPr>
          <w:rFonts w:ascii="Times New Roman" w:hAnsi="Times New Roman" w:eastAsia="Times New Roman" w:cs="Times New Roman"/>
          <w:sz w:val="24"/>
          <w:szCs w:val="24"/>
          <w:vertAlign w:val="superscript"/>
        </w:rPr>
        <w:t>492</w:t>
      </w:r>
      <w:r w:rsidRPr="007337D3">
        <w:rPr>
          <w:rFonts w:ascii="Times New Roman" w:hAnsi="Times New Roman" w:eastAsia="Times New Roman" w:cs="Times New Roman"/>
          <w:sz w:val="24"/>
          <w:szCs w:val="24"/>
        </w:rPr>
        <w:t>-2796/2011; 2012 m. birželio 11 d. nutartį administracinėje byloje Nr. A</w:t>
      </w:r>
      <w:r w:rsidRPr="007337D3">
        <w:rPr>
          <w:rFonts w:ascii="Times New Roman" w:hAnsi="Times New Roman" w:eastAsia="Times New Roman" w:cs="Times New Roman"/>
          <w:sz w:val="24"/>
          <w:szCs w:val="24"/>
          <w:vertAlign w:val="superscript"/>
        </w:rPr>
        <w:t>143</w:t>
      </w:r>
      <w:r w:rsidRPr="007337D3">
        <w:rPr>
          <w:rFonts w:ascii="Times New Roman" w:hAnsi="Times New Roman" w:eastAsia="Times New Roman" w:cs="Times New Roman"/>
          <w:sz w:val="24"/>
          <w:szCs w:val="24"/>
        </w:rPr>
        <w:t xml:space="preserve">-1592/2012; ir kt.). </w:t>
      </w:r>
      <w:r w:rsidRPr="00364118">
        <w:rPr>
          <w:rFonts w:ascii="Times New Roman" w:hAnsi="Times New Roman" w:eastAsia="Times New Roman" w:cs="Times New Roman"/>
          <w:sz w:val="24"/>
          <w:szCs w:val="24"/>
        </w:rPr>
        <w:t xml:space="preserve">Paprastai atitinkamo nekilnojamojo turto naudojimas (pvz., gyventi, ūkinei veiklai vykdyti ar kitais tikslais) suponuoja komunalinių atliekų susidarymą (atsiradimą, pagaminimą), kurios turi būti tvarkomos Atliekų tvarkymo įstatymo ir jį įgyvendinančių norminių teisės aktų nustatyta tvarka, </w:t>
      </w:r>
      <w:proofErr w:type="spellStart"/>
      <w:r w:rsidRPr="00364118">
        <w:rPr>
          <w:rFonts w:ascii="Times New Roman" w:hAnsi="Times New Roman" w:eastAsia="Times New Roman" w:cs="Times New Roman"/>
          <w:i/>
          <w:iCs/>
          <w:sz w:val="24"/>
          <w:szCs w:val="24"/>
        </w:rPr>
        <w:t>inter</w:t>
      </w:r>
      <w:proofErr w:type="spellEnd"/>
      <w:r w:rsidRPr="00364118">
        <w:rPr>
          <w:rFonts w:ascii="Times New Roman" w:hAnsi="Times New Roman" w:eastAsia="Times New Roman" w:cs="Times New Roman"/>
          <w:i/>
          <w:iCs/>
          <w:sz w:val="24"/>
          <w:szCs w:val="24"/>
        </w:rPr>
        <w:t xml:space="preserve"> alia</w:t>
      </w:r>
      <w:r w:rsidRPr="00364118">
        <w:rPr>
          <w:rFonts w:ascii="Times New Roman" w:hAnsi="Times New Roman" w:eastAsia="Times New Roman" w:cs="Times New Roman"/>
          <w:sz w:val="24"/>
          <w:szCs w:val="24"/>
        </w:rPr>
        <w:t xml:space="preserve"> savivaldybių organizuotose komunalinių atliekų tvarkymo sistemose, o tokiu nekilnojamuoju turtu disponuojantys, jį valdantys ar (ir) naudojantys asmenys paprastai atitinka „atliekų turėtojo“ sąvoką Atliekų tvarkymo įstatymo prasme.</w:t>
      </w:r>
      <w:r>
        <w:rPr>
          <w:rFonts w:ascii="Times New Roman" w:hAnsi="Times New Roman" w:eastAsia="Times New Roman" w:cs="Times New Roman"/>
          <w:sz w:val="24"/>
          <w:szCs w:val="24"/>
        </w:rPr>
        <w:t xml:space="preserve"> </w:t>
      </w:r>
      <w:r w:rsidRPr="00364118">
        <w:rPr>
          <w:rFonts w:ascii="Times New Roman" w:hAnsi="Times New Roman" w:eastAsia="Times New Roman" w:cs="Times New Roman"/>
          <w:sz w:val="24"/>
          <w:szCs w:val="24"/>
        </w:rPr>
        <w:t>Taigi savaime nedraudžiama, kad vietinės rinkliavos už komunalinių atliekų surinkimą iš atliekų turėtojų ir jų (atliekų) tvarkymą dydis būtų skaičiuojamas pagal galinčių susidaryti, o ne faktinį šių atliekų kiekį, todėl „atliekų turėtojo“ sąvoka, vartojama Rinkliavų įstatymo 11 straipsnio 1 dalies 8 punkte, negali būti aiškinama, kaip apimanti tik tuos asmenis, iš kurių surenkamą ir tvarkomą komunalinių atliekų kiekį galima aiškiai ir tiksliai identifikuoti (žr., pvz., Lietuvos vyriausiojo administracinio teismo išplėstinės teisėjų kolegijos 2014 m. sausio 28 d. nutartį administracinėje byloje Nr. A</w:t>
      </w:r>
      <w:r w:rsidRPr="00364118">
        <w:rPr>
          <w:rFonts w:ascii="Times New Roman" w:hAnsi="Times New Roman" w:eastAsia="Times New Roman" w:cs="Times New Roman"/>
          <w:sz w:val="24"/>
          <w:szCs w:val="24"/>
          <w:vertAlign w:val="superscript"/>
        </w:rPr>
        <w:t>556</w:t>
      </w:r>
      <w:r w:rsidRPr="00364118">
        <w:rPr>
          <w:rFonts w:ascii="Times New Roman" w:hAnsi="Times New Roman" w:eastAsia="Times New Roman" w:cs="Times New Roman"/>
          <w:sz w:val="24"/>
          <w:szCs w:val="24"/>
        </w:rPr>
        <w:t>-334/2014; išplėstinės teisėjų kolegijos 2016 m. kovo 31 d. nutartį administracinėje byloje Nr. eA-2488-602/2016; ir kt.).</w:t>
      </w:r>
    </w:p>
    <w:p w:rsidR="00364118" w:rsidP="0015337B" w:rsidRDefault="000F7081" w14:paraId="65670C33" w14:textId="7C2BDB58">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Atitinkamai atsakovas, siekdamas pagrįsti </w:t>
      </w:r>
      <w:r w:rsidRPr="000F7081">
        <w:rPr>
          <w:rFonts w:ascii="Times New Roman" w:hAnsi="Times New Roman" w:eastAsia="Times New Roman" w:cs="Times New Roman"/>
          <w:sz w:val="24"/>
          <w:szCs w:val="24"/>
        </w:rPr>
        <w:t>Taisyklių 51 punkte įtvirtintą nagrinėjamoje norminėje administracinėje byloje kvestionuojamą teisinį reguliavimą, be kita ko, remiasi ATĮ 30</w:t>
      </w:r>
      <w:r w:rsidRPr="000F7081">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w:t>
      </w:r>
      <w:r w:rsidRPr="000F7081">
        <w:rPr>
          <w:rFonts w:ascii="Times New Roman" w:hAnsi="Times New Roman" w:eastAsia="Times New Roman" w:cs="Times New Roman"/>
          <w:sz w:val="24"/>
          <w:szCs w:val="24"/>
        </w:rPr>
        <w:t>straipsnio, reglamentuojančio komunalinių atliekų tvarkymo paslaugų kainodarą, 1 dalies 1</w:t>
      </w:r>
      <w:r>
        <w:rPr>
          <w:rFonts w:ascii="Times New Roman" w:hAnsi="Times New Roman" w:eastAsia="Times New Roman" w:cs="Times New Roman"/>
          <w:sz w:val="24"/>
          <w:szCs w:val="24"/>
        </w:rPr>
        <w:t> </w:t>
      </w:r>
      <w:r w:rsidRPr="000F7081">
        <w:rPr>
          <w:rFonts w:ascii="Times New Roman" w:hAnsi="Times New Roman" w:eastAsia="Times New Roman" w:cs="Times New Roman"/>
          <w:sz w:val="24"/>
          <w:szCs w:val="24"/>
        </w:rPr>
        <w:t xml:space="preserve">punkte įtvirtintu solidarumo principu, kuris, </w:t>
      </w:r>
      <w:r w:rsidRPr="000F7081">
        <w:rPr>
          <w:rFonts w:ascii="Times New Roman" w:hAnsi="Times New Roman" w:cs="Times New Roman"/>
          <w:color w:val="000000"/>
          <w:sz w:val="24"/>
          <w:szCs w:val="24"/>
        </w:rPr>
        <w:t>nustatant rinkliavą ar kitą įmoką už komunalinių atliekų surinkimą iš atliekų turėtojų ir atliekų tvarkymą, reiškia, kad palankesnes sąlygas dėl ekonominių, gyvenamosios vietos, atstumo iki atliekų tvarkymo įrenginių ar kitų priežasčių turintys komunalinių atliekų turėtojai prisideda prie komunalinių atliekų tvarkymo finansavimo, kad būtų sudarytos prieinamos sąlygos naudotis komunalinių atliekų tvarkymo paslaugomis komunalinių atliekų turėtojams, kurie tokių sąlygų neturi ir kuriems rinkliava ar kita įmoka už komunalinių atliekų surinkimą iš atliekų turėtojų ir atliekų tvarkymą tampa didesne našta.</w:t>
      </w:r>
      <w:r>
        <w:rPr>
          <w:rFonts w:ascii="Times New Roman" w:hAnsi="Times New Roman" w:eastAsia="Times New Roman" w:cs="Times New Roman"/>
          <w:sz w:val="24"/>
          <w:szCs w:val="24"/>
        </w:rPr>
        <w:t xml:space="preserve"> </w:t>
      </w:r>
      <w:r w:rsidRPr="000F7081">
        <w:rPr>
          <w:rFonts w:ascii="Times New Roman" w:hAnsi="Times New Roman" w:cs="Times New Roman"/>
          <w:color w:val="000000"/>
          <w:sz w:val="24"/>
          <w:szCs w:val="24"/>
        </w:rPr>
        <w:t xml:space="preserve">Aiškindamas šį principą rinkliavos už </w:t>
      </w:r>
      <w:r w:rsidRPr="000F7081">
        <w:rPr>
          <w:rFonts w:ascii="Times New Roman" w:hAnsi="Times New Roman" w:cs="Times New Roman"/>
          <w:sz w:val="24"/>
          <w:szCs w:val="24"/>
        </w:rPr>
        <w:t>komunalinių atliekų surinkimą iš atliekų turėtojų ir atliekų tvarkymą</w:t>
      </w:r>
      <w:r w:rsidRPr="000F7081">
        <w:rPr>
          <w:rFonts w:ascii="Times New Roman" w:hAnsi="Times New Roman" w:cs="Times New Roman"/>
          <w:color w:val="000000"/>
          <w:sz w:val="24"/>
          <w:szCs w:val="24"/>
        </w:rPr>
        <w:t xml:space="preserve"> kontekste, Lietuvos vyriausiasis administracinis teismas yra pažymėjęs, kad </w:t>
      </w:r>
      <w:r w:rsidRPr="000F7081">
        <w:rPr>
          <w:rFonts w:ascii="Times New Roman" w:hAnsi="Times New Roman" w:eastAsia="Times New Roman" w:cs="Times New Roman"/>
          <w:sz w:val="24"/>
          <w:szCs w:val="24"/>
        </w:rPr>
        <w:t>tai reiškia, jog asmuo, kuris yra vietinės rinkliavos mokėtojas, kartu su kitais vietinės rinkliavos mokėtojais turi kolektyviai padengti visas komunalinių atliekų tvarkymo ir šalinimo išlaidas, nepriklausomai nuo to, kokiu būdu yra apskaičiuojamas vietinės rinkliavos dydis (pagal atliekų kiekį ar pagal turimo nekilnojamojo turto plotą). Tai savo ruožtu lemia, kad net ir tais atvejais, kai vietinės rinkliavos mokėtojas faktiškai atitinkamais laikotarpiais nepriduoda komunalinių atliekų jų tvarkytojui, jis vis tiek turi sumokėti bent minimalaus dydžio vietinę rinkliavą (žr., pvz., Lietuvos vyriausiojo administracinio teismo 2018</w:t>
      </w:r>
      <w:r>
        <w:rPr>
          <w:rFonts w:ascii="Times New Roman" w:hAnsi="Times New Roman" w:eastAsia="Times New Roman" w:cs="Times New Roman"/>
          <w:sz w:val="24"/>
          <w:szCs w:val="24"/>
        </w:rPr>
        <w:t> </w:t>
      </w:r>
      <w:r w:rsidRPr="000F7081">
        <w:rPr>
          <w:rFonts w:ascii="Times New Roman" w:hAnsi="Times New Roman" w:eastAsia="Times New Roman" w:cs="Times New Roman"/>
          <w:sz w:val="24"/>
          <w:szCs w:val="24"/>
        </w:rPr>
        <w:t>m. rugsėjo 19 d. nutartį administracinėje byloje Nr.</w:t>
      </w:r>
      <w:bookmarkStart w:name="nbbcc9422-ad06-4048-9783-26e815c42f38" w:id="8"/>
      <w:r w:rsidRPr="000F7081">
        <w:rPr>
          <w:rFonts w:ascii="Times New Roman" w:hAnsi="Times New Roman" w:eastAsia="Times New Roman" w:cs="Times New Roman"/>
          <w:sz w:val="24"/>
          <w:szCs w:val="24"/>
        </w:rPr>
        <w:t xml:space="preserve"> eA-605-492/2018</w:t>
      </w:r>
      <w:bookmarkStart w:name="pnbbcc9422-ad06-4048-9783-26e815c42f38" w:id="9"/>
      <w:bookmarkEnd w:id="8"/>
      <w:bookmarkEnd w:id="9"/>
      <w:r w:rsidRPr="000F7081">
        <w:rPr>
          <w:rFonts w:ascii="Times New Roman" w:hAnsi="Times New Roman" w:eastAsia="Times New Roman" w:cs="Times New Roman"/>
          <w:sz w:val="24"/>
          <w:szCs w:val="24"/>
        </w:rPr>
        <w:t>; 2021 m. birželio 9 d. nutartį administracinėje byloje Nr. A-1419-438/2021; ir kt.).</w:t>
      </w:r>
      <w:r w:rsidR="0015337B">
        <w:rPr>
          <w:rFonts w:ascii="Times New Roman" w:hAnsi="Times New Roman" w:eastAsia="Times New Roman" w:cs="Times New Roman"/>
          <w:sz w:val="24"/>
          <w:szCs w:val="24"/>
        </w:rPr>
        <w:t xml:space="preserve"> </w:t>
      </w:r>
      <w:r w:rsidR="00741149">
        <w:rPr>
          <w:rFonts w:ascii="Times New Roman" w:hAnsi="Times New Roman" w:eastAsia="Times New Roman" w:cs="Times New Roman"/>
          <w:sz w:val="24"/>
          <w:szCs w:val="24"/>
        </w:rPr>
        <w:t>Vis dėlto</w:t>
      </w:r>
      <w:r w:rsidRPr="0015337B" w:rsidR="00364118">
        <w:rPr>
          <w:rFonts w:ascii="Times New Roman" w:hAnsi="Times New Roman" w:eastAsia="Times New Roman" w:cs="Times New Roman"/>
          <w:sz w:val="24"/>
          <w:szCs w:val="24"/>
        </w:rPr>
        <w:t xml:space="preserve"> pabrėžtina, jog proporcingumo principas principo „teršėjas moka“ kontekste reikalauja, kad nustatyta vietinė rinkliava už komunalinių atliekų surinkimą iš atliekų turėtojų ir atliekų tvarkymą nelemtų, jog tam tikri atliekų turėtojai turės padengti išlaidas</w:t>
      </w:r>
      <w:r w:rsidR="00741149">
        <w:rPr>
          <w:rFonts w:ascii="Times New Roman" w:hAnsi="Times New Roman" w:eastAsia="Times New Roman" w:cs="Times New Roman"/>
          <w:sz w:val="24"/>
          <w:szCs w:val="24"/>
        </w:rPr>
        <w:t>,</w:t>
      </w:r>
      <w:r w:rsidRPr="0015337B" w:rsidR="00364118">
        <w:rPr>
          <w:rFonts w:ascii="Times New Roman" w:hAnsi="Times New Roman" w:eastAsia="Times New Roman" w:cs="Times New Roman"/>
          <w:sz w:val="24"/>
          <w:szCs w:val="24"/>
        </w:rPr>
        <w:t xml:space="preserve"> akivaizdžiai neproporcingas dėl jų nekilnojamojo turto ir jo naudojimo paskirties galinčiam susidaryti atliekų kiekiui (žr., pvz., Lietuvos vyriausiojo administracinio teismo 2010 m. kovo 29 d. nutartį administracinėje byloje Nr. A</w:t>
      </w:r>
      <w:r w:rsidRPr="0015337B" w:rsidR="00364118">
        <w:rPr>
          <w:rFonts w:ascii="Times New Roman" w:hAnsi="Times New Roman" w:eastAsia="Times New Roman" w:cs="Times New Roman"/>
          <w:sz w:val="24"/>
          <w:szCs w:val="24"/>
          <w:vertAlign w:val="superscript"/>
        </w:rPr>
        <w:t>525</w:t>
      </w:r>
      <w:r w:rsidRPr="0015337B" w:rsidR="00364118">
        <w:rPr>
          <w:rFonts w:ascii="Times New Roman" w:hAnsi="Times New Roman" w:eastAsia="Times New Roman" w:cs="Times New Roman"/>
          <w:sz w:val="24"/>
          <w:szCs w:val="24"/>
        </w:rPr>
        <w:t>-471/2010).</w:t>
      </w:r>
    </w:p>
    <w:p w:rsidRPr="002E135D" w:rsidR="002A4F0E" w:rsidP="002E135D" w:rsidRDefault="002E135D" w14:paraId="18E65DAA" w14:textId="1759B4D3">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5657EC">
        <w:rPr>
          <w:rFonts w:ascii="Times New Roman" w:hAnsi="Times New Roman" w:eastAsia="Times New Roman" w:cs="Times New Roman"/>
          <w:sz w:val="24"/>
          <w:szCs w:val="24"/>
        </w:rPr>
        <w:t>Atsižvelgusi į tai, išplėstinė teisėjų kolegija atkreipia dėmesį, kad</w:t>
      </w:r>
      <w:r>
        <w:rPr>
          <w:rFonts w:ascii="Times New Roman" w:hAnsi="Times New Roman" w:eastAsia="Times New Roman" w:cs="Times New Roman"/>
          <w:sz w:val="24"/>
          <w:szCs w:val="24"/>
        </w:rPr>
        <w:t xml:space="preserve"> </w:t>
      </w:r>
      <w:r w:rsidRPr="002E135D">
        <w:rPr>
          <w:rFonts w:ascii="Times New Roman" w:hAnsi="Times New Roman" w:eastAsia="Times New Roman" w:cs="Times New Roman"/>
          <w:sz w:val="24"/>
          <w:szCs w:val="24"/>
        </w:rPr>
        <w:t xml:space="preserve">nagrinėjamoje byloje tiriamos Taisyklių 51 punkto nuostatos, kaip jau buvo konstatuota šiame baigiamajame teismo akte (žr. šio sprendimo 18 p.), negali būti laikomos nustatančiomis rinkliavą, be to, jos apskritai nėra siejamos su galinčiu susidaryti atliekų kiekiu (pvz., dėl atitinkamo nekilnojamojo turto naudojimo) ir iš esmės nesusijusios su naryste tam tikroje kolektyviai už aplinkos taršą atsakingoje grupėje, siekiant su visais atitinkamos grupės nariais, kurių veikloje gali susidaryti tokios atliekos (pvz., tam tikrų kategorijų nekilnojamojo turto objektų savininkais arba įgaliotais asmenimis), susijusios rizikos kolektyvinio užtikrinimo. Kaip minėta, Taisyklių 51 punkto nuostatos taikomos būtent neteisėto atliekų palikimo atveju ir tik tada, kai nėra galimybės nustatyti tokias atliekas neleistinai palikusį asmenį, bei siejamos tik (išimtinai) su neleistinai paliktų atliekų palikimo vieta – konteinerių aikštele ir iki 5 metrų atstumu šalia jos esančia teritorija. Remiantis šiuo vieninteliu kriterijumi, pagal Taisyklių 51 punkto nuostatas jame nurodytų neleistinai paliktų atliekų turėtojais </w:t>
      </w:r>
      <w:r w:rsidRPr="002E135D">
        <w:rPr>
          <w:rFonts w:ascii="Times New Roman" w:hAnsi="Times New Roman" w:eastAsia="Times New Roman" w:cs="Times New Roman"/>
          <w:i/>
          <w:sz w:val="24"/>
          <w:szCs w:val="24"/>
        </w:rPr>
        <w:t>de jure</w:t>
      </w:r>
      <w:r w:rsidRPr="002E135D">
        <w:rPr>
          <w:rFonts w:ascii="Times New Roman" w:hAnsi="Times New Roman" w:eastAsia="Times New Roman" w:cs="Times New Roman"/>
          <w:iCs/>
          <w:sz w:val="24"/>
          <w:szCs w:val="24"/>
        </w:rPr>
        <w:t xml:space="preserve"> yra </w:t>
      </w:r>
      <w:r w:rsidRPr="002E135D">
        <w:rPr>
          <w:rFonts w:ascii="Times New Roman" w:hAnsi="Times New Roman" w:eastAsia="Times New Roman" w:cs="Times New Roman"/>
          <w:sz w:val="24"/>
          <w:szCs w:val="24"/>
        </w:rPr>
        <w:t>laikomi tik (išimtinai) atitinkamai konteinerių aikštelei priskirto nekilnojamojo turto objektų savininkai (įgalioti asmenys)</w:t>
      </w:r>
      <w:r w:rsidRPr="002E135D">
        <w:rPr>
          <w:rFonts w:ascii="Times New Roman" w:hAnsi="Times New Roman" w:eastAsia="Times New Roman" w:cs="Times New Roman"/>
          <w:iCs/>
          <w:sz w:val="24"/>
          <w:szCs w:val="24"/>
        </w:rPr>
        <w:t>, šiuo pagrindu būtent jiems nustatant pareigą padengti tokių atliekų tvarkymo (surinkimo ir išvežimo) išlaidas</w:t>
      </w:r>
      <w:r w:rsidRPr="002E135D">
        <w:rPr>
          <w:rFonts w:ascii="Times New Roman" w:hAnsi="Times New Roman" w:eastAsia="Times New Roman" w:cs="Times New Roman"/>
          <w:sz w:val="24"/>
          <w:szCs w:val="24"/>
        </w:rPr>
        <w:t>, t. y. Taisyklių 51 punkte už konteinerių aikštelėse ar šalia jų (iki 5</w:t>
      </w:r>
      <w:r w:rsidR="00BE5CDC">
        <w:rPr>
          <w:rFonts w:ascii="Times New Roman" w:hAnsi="Times New Roman" w:eastAsia="Times New Roman" w:cs="Times New Roman"/>
          <w:sz w:val="24"/>
          <w:szCs w:val="24"/>
        </w:rPr>
        <w:t> </w:t>
      </w:r>
      <w:r w:rsidRPr="002E135D">
        <w:rPr>
          <w:rFonts w:ascii="Times New Roman" w:hAnsi="Times New Roman" w:eastAsia="Times New Roman" w:cs="Times New Roman"/>
          <w:sz w:val="24"/>
          <w:szCs w:val="24"/>
        </w:rPr>
        <w:t>m atstumu) neleistinai paliekamų atliekų surinkimą ir išvežimą nustatyta pareiga atskirai (ne taikant savivaldybėje nustatytą rinkliavą) apmokėti tai konteinerių aikštelei priskirtų nekilnojamojo turto objektų savininkams (įgaliotiems asmenims)</w:t>
      </w:r>
      <w:r>
        <w:rPr>
          <w:rFonts w:ascii="Times New Roman" w:hAnsi="Times New Roman" w:eastAsia="Times New Roman" w:cs="Times New Roman"/>
          <w:sz w:val="24"/>
          <w:szCs w:val="24"/>
        </w:rPr>
        <w:t xml:space="preserve"> ir toks apmokėjimas nėra siejamas su </w:t>
      </w:r>
      <w:r w:rsidRPr="00BD6B9B">
        <w:rPr>
          <w:rFonts w:ascii="Times New Roman" w:hAnsi="Times New Roman" w:eastAsia="Times New Roman" w:cs="Times New Roman"/>
          <w:sz w:val="24"/>
          <w:szCs w:val="24"/>
        </w:rPr>
        <w:t>įsipareigojimais</w:t>
      </w:r>
      <w:r>
        <w:rPr>
          <w:rFonts w:ascii="Times New Roman" w:hAnsi="Times New Roman" w:eastAsia="Times New Roman" w:cs="Times New Roman"/>
          <w:sz w:val="24"/>
          <w:szCs w:val="24"/>
        </w:rPr>
        <w:t xml:space="preserve">, kylančiais iš </w:t>
      </w:r>
      <w:r w:rsidRPr="00BD6B9B">
        <w:rPr>
          <w:rFonts w:ascii="Times New Roman" w:hAnsi="Times New Roman" w:eastAsia="Times New Roman" w:cs="Times New Roman"/>
          <w:sz w:val="24"/>
          <w:szCs w:val="24"/>
        </w:rPr>
        <w:t>komunalinių atliekų tvarkymo paslaug</w:t>
      </w:r>
      <w:r w:rsidR="00BE5CDC">
        <w:rPr>
          <w:rFonts w:ascii="Times New Roman" w:hAnsi="Times New Roman" w:eastAsia="Times New Roman" w:cs="Times New Roman"/>
          <w:sz w:val="24"/>
          <w:szCs w:val="24"/>
        </w:rPr>
        <w:t>ų</w:t>
      </w:r>
      <w:r w:rsidRPr="00BD6B9B">
        <w:rPr>
          <w:rFonts w:ascii="Times New Roman" w:hAnsi="Times New Roman" w:eastAsia="Times New Roman" w:cs="Times New Roman"/>
          <w:sz w:val="24"/>
          <w:szCs w:val="24"/>
        </w:rPr>
        <w:t xml:space="preserve"> teikimo sutarčių</w:t>
      </w:r>
      <w:r>
        <w:rPr>
          <w:rFonts w:ascii="Times New Roman" w:hAnsi="Times New Roman" w:eastAsia="Times New Roman" w:cs="Times New Roman"/>
          <w:sz w:val="24"/>
          <w:szCs w:val="24"/>
        </w:rPr>
        <w:t>, kaip tai įtvirtinta Atliekų tvarkymo įstatyme (žr. šio sprendimo 19 p.)</w:t>
      </w:r>
      <w:r w:rsidRPr="002E135D">
        <w:rPr>
          <w:rFonts w:ascii="Times New Roman" w:hAnsi="Times New Roman" w:eastAsia="Times New Roman" w:cs="Times New Roman"/>
          <w:sz w:val="24"/>
          <w:szCs w:val="24"/>
        </w:rPr>
        <w:t>.</w:t>
      </w:r>
    </w:p>
    <w:p w:rsidR="004878C2" w:rsidP="004878C2" w:rsidRDefault="00530B70" w14:paraId="50A4507A" w14:textId="2897F2A7">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7D4D3F" w:rsidR="004878C2">
        <w:rPr>
          <w:rFonts w:ascii="Times New Roman" w:hAnsi="Times New Roman" w:eastAsia="Times New Roman" w:cs="Times New Roman"/>
          <w:sz w:val="24"/>
          <w:szCs w:val="24"/>
        </w:rPr>
        <w:t xml:space="preserve">tsakovas teigia, kad </w:t>
      </w:r>
      <w:r w:rsidR="004878C2">
        <w:rPr>
          <w:rFonts w:ascii="Times New Roman" w:hAnsi="Times New Roman" w:eastAsia="Times New Roman" w:cs="Times New Roman"/>
          <w:sz w:val="24"/>
          <w:szCs w:val="24"/>
        </w:rPr>
        <w:t>nurodyt</w:t>
      </w:r>
      <w:r w:rsidRPr="007D4D3F" w:rsidR="004878C2">
        <w:rPr>
          <w:rFonts w:ascii="Times New Roman" w:hAnsi="Times New Roman" w:eastAsia="Times New Roman" w:cs="Times New Roman"/>
          <w:sz w:val="24"/>
          <w:szCs w:val="24"/>
        </w:rPr>
        <w:t xml:space="preserve">as </w:t>
      </w:r>
      <w:r w:rsidRPr="005657EC" w:rsidR="004878C2">
        <w:rPr>
          <w:rFonts w:ascii="Times New Roman" w:hAnsi="Times New Roman" w:eastAsia="Times New Roman" w:cs="Times New Roman"/>
          <w:sz w:val="24"/>
          <w:szCs w:val="24"/>
        </w:rPr>
        <w:t xml:space="preserve">atliekų palikimo vietos </w:t>
      </w:r>
      <w:r w:rsidRPr="007D4D3F" w:rsidR="004878C2">
        <w:rPr>
          <w:rFonts w:ascii="Times New Roman" w:hAnsi="Times New Roman" w:eastAsia="Times New Roman" w:cs="Times New Roman"/>
          <w:sz w:val="24"/>
          <w:szCs w:val="24"/>
        </w:rPr>
        <w:t xml:space="preserve">kriterijus Taisyklių 51 punkte įtvirtintas įvertinus tai, jog įprastai atliekas neteisėtai konteinerių aikštelėse ar šalia jų palieka nekilnojamojo turto objektų savininkai ir (ar) naudotojai, kuriems ir priskirta atitinkama konteinerių aikštelė. </w:t>
      </w:r>
      <w:r>
        <w:rPr>
          <w:rFonts w:ascii="Times New Roman" w:hAnsi="Times New Roman" w:eastAsia="Times New Roman" w:cs="Times New Roman"/>
          <w:iCs/>
          <w:sz w:val="24"/>
          <w:szCs w:val="24"/>
        </w:rPr>
        <w:t>Be to, p</w:t>
      </w:r>
      <w:r w:rsidR="004878C2">
        <w:rPr>
          <w:rFonts w:ascii="Times New Roman" w:hAnsi="Times New Roman" w:eastAsia="Times New Roman" w:cs="Times New Roman"/>
          <w:iCs/>
          <w:sz w:val="24"/>
          <w:szCs w:val="24"/>
        </w:rPr>
        <w:t>asak</w:t>
      </w:r>
      <w:r w:rsidRPr="007B7835" w:rsidR="004878C2">
        <w:rPr>
          <w:rFonts w:ascii="Times New Roman" w:hAnsi="Times New Roman" w:eastAsia="Times New Roman" w:cs="Times New Roman"/>
          <w:iCs/>
          <w:sz w:val="24"/>
          <w:szCs w:val="24"/>
        </w:rPr>
        <w:t xml:space="preserve"> atsakov</w:t>
      </w:r>
      <w:r w:rsidR="004878C2">
        <w:rPr>
          <w:rFonts w:ascii="Times New Roman" w:hAnsi="Times New Roman" w:eastAsia="Times New Roman" w:cs="Times New Roman"/>
          <w:iCs/>
          <w:sz w:val="24"/>
          <w:szCs w:val="24"/>
        </w:rPr>
        <w:t>o</w:t>
      </w:r>
      <w:r w:rsidRPr="007B7835" w:rsidR="004878C2">
        <w:rPr>
          <w:rFonts w:ascii="Times New Roman" w:hAnsi="Times New Roman" w:eastAsia="Times New Roman" w:cs="Times New Roman"/>
          <w:iCs/>
          <w:sz w:val="24"/>
          <w:szCs w:val="24"/>
        </w:rPr>
        <w:t xml:space="preserve">, </w:t>
      </w:r>
      <w:r w:rsidRPr="007B7835" w:rsidR="004878C2">
        <w:rPr>
          <w:rFonts w:ascii="Times New Roman" w:hAnsi="Times New Roman" w:eastAsia="Times New Roman" w:cs="Times New Roman"/>
          <w:sz w:val="24"/>
          <w:szCs w:val="24"/>
        </w:rPr>
        <w:t xml:space="preserve">Taisyklių 51 punktas taikomas tik tuo atveju, jei nepavyksta nustatyti neleistinai atliekas </w:t>
      </w:r>
      <w:r w:rsidR="004878C2">
        <w:rPr>
          <w:rFonts w:ascii="Times New Roman" w:hAnsi="Times New Roman" w:eastAsia="Times New Roman" w:cs="Times New Roman"/>
          <w:sz w:val="24"/>
          <w:szCs w:val="24"/>
        </w:rPr>
        <w:t xml:space="preserve">faktiškai </w:t>
      </w:r>
      <w:r w:rsidRPr="007B7835" w:rsidR="004878C2">
        <w:rPr>
          <w:rFonts w:ascii="Times New Roman" w:hAnsi="Times New Roman" w:eastAsia="Times New Roman" w:cs="Times New Roman"/>
          <w:sz w:val="24"/>
          <w:szCs w:val="24"/>
        </w:rPr>
        <w:t>palikusio atliekų turėtojo ir atliekos yra paliekamos konteinerių aikštelėje arba šalia jos iki 5 metrų atstumu, t.</w:t>
      </w:r>
      <w:r w:rsidR="004878C2">
        <w:rPr>
          <w:rFonts w:ascii="Times New Roman" w:hAnsi="Times New Roman" w:eastAsia="Times New Roman" w:cs="Times New Roman"/>
          <w:sz w:val="24"/>
          <w:szCs w:val="24"/>
        </w:rPr>
        <w:t xml:space="preserve"> </w:t>
      </w:r>
      <w:r w:rsidRPr="007B7835" w:rsidR="004878C2">
        <w:rPr>
          <w:rFonts w:ascii="Times New Roman" w:hAnsi="Times New Roman" w:eastAsia="Times New Roman" w:cs="Times New Roman"/>
          <w:sz w:val="24"/>
          <w:szCs w:val="24"/>
        </w:rPr>
        <w:t xml:space="preserve">y. esant visoms nurodytoms sąlygoms, kurios šiuo atveju laikytinos kumuliatyviomis. </w:t>
      </w:r>
      <w:r w:rsidR="004878C2">
        <w:rPr>
          <w:rFonts w:ascii="Times New Roman" w:hAnsi="Times New Roman" w:eastAsia="Times New Roman" w:cs="Times New Roman"/>
          <w:sz w:val="24"/>
          <w:szCs w:val="24"/>
        </w:rPr>
        <w:t xml:space="preserve">Tačiau, </w:t>
      </w:r>
      <w:r w:rsidRPr="007B7835" w:rsidR="004878C2">
        <w:rPr>
          <w:rFonts w:ascii="Times New Roman" w:hAnsi="Times New Roman" w:eastAsia="Times New Roman" w:cs="Times New Roman"/>
          <w:sz w:val="24"/>
          <w:szCs w:val="24"/>
        </w:rPr>
        <w:t xml:space="preserve">pavyzdžiui, </w:t>
      </w:r>
      <w:r w:rsidR="004878C2">
        <w:rPr>
          <w:rFonts w:ascii="Times New Roman" w:hAnsi="Times New Roman" w:eastAsia="Times New Roman" w:cs="Times New Roman"/>
          <w:sz w:val="24"/>
          <w:szCs w:val="24"/>
        </w:rPr>
        <w:t>analogiškas</w:t>
      </w:r>
      <w:r w:rsidRPr="007B7835" w:rsidR="004878C2">
        <w:rPr>
          <w:rFonts w:ascii="Times New Roman" w:hAnsi="Times New Roman" w:eastAsia="Times New Roman" w:cs="Times New Roman"/>
          <w:sz w:val="24"/>
          <w:szCs w:val="24"/>
        </w:rPr>
        <w:t xml:space="preserve"> atliekas neleistinai palikus didesniu nei 5 metrų atstumu nuo konteinerių aikštelės, </w:t>
      </w:r>
      <w:r w:rsidR="004878C2">
        <w:rPr>
          <w:rFonts w:ascii="Times New Roman" w:hAnsi="Times New Roman" w:eastAsia="Times New Roman" w:cs="Times New Roman"/>
          <w:sz w:val="24"/>
          <w:szCs w:val="24"/>
        </w:rPr>
        <w:t>a</w:t>
      </w:r>
      <w:r w:rsidRPr="007B7835" w:rsidR="004878C2">
        <w:rPr>
          <w:rFonts w:ascii="Times New Roman" w:hAnsi="Times New Roman" w:eastAsia="Times New Roman" w:cs="Times New Roman"/>
          <w:sz w:val="24"/>
          <w:szCs w:val="24"/>
        </w:rPr>
        <w:t>tsakovo</w:t>
      </w:r>
      <w:r w:rsidR="004878C2">
        <w:rPr>
          <w:rFonts w:ascii="Times New Roman" w:hAnsi="Times New Roman" w:eastAsia="Times New Roman" w:cs="Times New Roman"/>
          <w:sz w:val="24"/>
          <w:szCs w:val="24"/>
        </w:rPr>
        <w:t xml:space="preserve"> teigimu, </w:t>
      </w:r>
      <w:r w:rsidRPr="007B7835" w:rsidR="004878C2">
        <w:rPr>
          <w:rFonts w:ascii="Times New Roman" w:hAnsi="Times New Roman" w:eastAsia="Times New Roman" w:cs="Times New Roman"/>
          <w:sz w:val="24"/>
          <w:szCs w:val="24"/>
        </w:rPr>
        <w:t>už tokių atliekų sutvarkymą yra sumokama iš savivaldybės biudžeto lėšų.</w:t>
      </w:r>
      <w:r w:rsidRPr="00BE5CDC" w:rsidR="004878C2">
        <w:rPr>
          <w:rFonts w:ascii="Times New Roman" w:hAnsi="Times New Roman" w:eastAsia="Times New Roman" w:cs="Times New Roman"/>
          <w:sz w:val="24"/>
          <w:szCs w:val="24"/>
        </w:rPr>
        <w:t xml:space="preserve"> </w:t>
      </w:r>
      <w:r w:rsidRPr="007B7835" w:rsidR="004878C2">
        <w:rPr>
          <w:rFonts w:ascii="Times New Roman" w:hAnsi="Times New Roman" w:eastAsia="Times New Roman" w:cs="Times New Roman"/>
          <w:sz w:val="24"/>
          <w:szCs w:val="24"/>
        </w:rPr>
        <w:t>Kitaip tariant,</w:t>
      </w:r>
      <w:r w:rsidR="004878C2">
        <w:rPr>
          <w:rFonts w:ascii="Times New Roman" w:hAnsi="Times New Roman" w:eastAsia="Times New Roman" w:cs="Times New Roman"/>
          <w:sz w:val="24"/>
          <w:szCs w:val="24"/>
        </w:rPr>
        <w:t xml:space="preserve"> vienu atveju analogiškos atliekos, t. y. nesilaikant Taisyklėse nustatytos tvarkos paliktos atliekos, kurias neleistinai palikusį asmenį (teršėją) nustatyti nėra galimybės,</w:t>
      </w:r>
      <w:r w:rsidRPr="009E5324" w:rsidR="004878C2">
        <w:rPr>
          <w:rFonts w:ascii="Times New Roman" w:hAnsi="Times New Roman" w:eastAsia="Times New Roman" w:cs="Times New Roman"/>
          <w:i/>
          <w:iCs/>
          <w:sz w:val="24"/>
          <w:szCs w:val="24"/>
        </w:rPr>
        <w:t xml:space="preserve"> </w:t>
      </w:r>
      <w:r w:rsidRPr="005657EC" w:rsidR="004878C2">
        <w:rPr>
          <w:rFonts w:ascii="Times New Roman" w:hAnsi="Times New Roman" w:eastAsia="Times New Roman" w:cs="Times New Roman"/>
          <w:i/>
          <w:iCs/>
          <w:sz w:val="24"/>
          <w:szCs w:val="24"/>
        </w:rPr>
        <w:t>de jure</w:t>
      </w:r>
      <w:r w:rsidR="004878C2">
        <w:rPr>
          <w:rFonts w:ascii="Times New Roman" w:hAnsi="Times New Roman" w:eastAsia="Times New Roman" w:cs="Times New Roman"/>
          <w:sz w:val="24"/>
          <w:szCs w:val="24"/>
        </w:rPr>
        <w:t xml:space="preserve"> </w:t>
      </w:r>
      <w:r w:rsidRPr="005657EC" w:rsidR="004878C2">
        <w:rPr>
          <w:rFonts w:ascii="Times New Roman" w:hAnsi="Times New Roman" w:eastAsia="Times New Roman" w:cs="Times New Roman"/>
          <w:sz w:val="24"/>
          <w:szCs w:val="24"/>
        </w:rPr>
        <w:t>laik</w:t>
      </w:r>
      <w:r w:rsidR="004878C2">
        <w:rPr>
          <w:rFonts w:ascii="Times New Roman" w:hAnsi="Times New Roman" w:eastAsia="Times New Roman" w:cs="Times New Roman"/>
          <w:sz w:val="24"/>
          <w:szCs w:val="24"/>
        </w:rPr>
        <w:t>omos</w:t>
      </w:r>
      <w:r w:rsidRPr="005657EC" w:rsidR="004878C2">
        <w:rPr>
          <w:rFonts w:ascii="Times New Roman" w:hAnsi="Times New Roman" w:eastAsia="Times New Roman" w:cs="Times New Roman"/>
          <w:sz w:val="24"/>
          <w:szCs w:val="24"/>
        </w:rPr>
        <w:t xml:space="preserve"> </w:t>
      </w:r>
      <w:r w:rsidR="004878C2">
        <w:rPr>
          <w:rFonts w:ascii="Times New Roman" w:hAnsi="Times New Roman" w:eastAsia="Times New Roman" w:cs="Times New Roman"/>
          <w:sz w:val="24"/>
          <w:szCs w:val="24"/>
        </w:rPr>
        <w:t>atitinkamai</w:t>
      </w:r>
      <w:r w:rsidRPr="005657EC" w:rsidR="004878C2">
        <w:rPr>
          <w:rFonts w:ascii="Times New Roman" w:hAnsi="Times New Roman" w:eastAsia="Times New Roman" w:cs="Times New Roman"/>
          <w:sz w:val="24"/>
          <w:szCs w:val="24"/>
        </w:rPr>
        <w:t xml:space="preserve"> konteinerių aikštelei priskirto nekilnojamojo turto objektų savininkų (įgaliotų asmenų) atliekomis</w:t>
      </w:r>
      <w:r w:rsidR="004878C2">
        <w:rPr>
          <w:rFonts w:ascii="Times New Roman" w:hAnsi="Times New Roman" w:eastAsia="Times New Roman" w:cs="Times New Roman"/>
          <w:sz w:val="24"/>
          <w:szCs w:val="24"/>
        </w:rPr>
        <w:t>, pastariesiems nustatant pareigą apmokėti tokių atliekų tvarkymo (surinkimo ir išvežimo) išlaidas,</w:t>
      </w:r>
      <w:r w:rsidRPr="00557FAE" w:rsidR="004878C2">
        <w:rPr>
          <w:rFonts w:ascii="Times New Roman" w:hAnsi="Times New Roman" w:eastAsia="Times New Roman" w:cs="Times New Roman"/>
          <w:sz w:val="24"/>
          <w:szCs w:val="24"/>
        </w:rPr>
        <w:t xml:space="preserve"> o kitu atveju</w:t>
      </w:r>
      <w:r w:rsidR="004878C2">
        <w:rPr>
          <w:rFonts w:ascii="Times New Roman" w:hAnsi="Times New Roman" w:eastAsia="Times New Roman" w:cs="Times New Roman"/>
          <w:sz w:val="24"/>
          <w:szCs w:val="24"/>
        </w:rPr>
        <w:t xml:space="preserve"> jos ir </w:t>
      </w:r>
      <w:r w:rsidRPr="009E5324" w:rsidR="004878C2">
        <w:rPr>
          <w:rFonts w:ascii="Times New Roman" w:hAnsi="Times New Roman" w:eastAsia="Times New Roman" w:cs="Times New Roman"/>
          <w:i/>
          <w:iCs/>
          <w:sz w:val="24"/>
          <w:szCs w:val="24"/>
        </w:rPr>
        <w:t>de jure</w:t>
      </w:r>
      <w:r w:rsidRPr="009E5324" w:rsidR="004878C2">
        <w:rPr>
          <w:rFonts w:ascii="Times New Roman" w:hAnsi="Times New Roman" w:eastAsia="Times New Roman" w:cs="Times New Roman"/>
          <w:sz w:val="24"/>
          <w:szCs w:val="24"/>
        </w:rPr>
        <w:t xml:space="preserve"> laik</w:t>
      </w:r>
      <w:r w:rsidR="004878C2">
        <w:rPr>
          <w:rFonts w:ascii="Times New Roman" w:hAnsi="Times New Roman" w:eastAsia="Times New Roman" w:cs="Times New Roman"/>
          <w:sz w:val="24"/>
          <w:szCs w:val="24"/>
        </w:rPr>
        <w:t>omos</w:t>
      </w:r>
      <w:r w:rsidRPr="009E5324" w:rsidR="004878C2">
        <w:rPr>
          <w:rFonts w:ascii="Times New Roman" w:hAnsi="Times New Roman" w:eastAsia="Times New Roman" w:cs="Times New Roman"/>
          <w:sz w:val="24"/>
          <w:szCs w:val="24"/>
        </w:rPr>
        <w:t xml:space="preserve"> atliekomis, kurių turėtojo nustatyti neįmanoma, už tokių atliekų tvarkymą (surinkimą ir išvežimą) sumokant iš savivaldybės biudžeto lėšų.</w:t>
      </w:r>
    </w:p>
    <w:p w:rsidRPr="002F62D2" w:rsidR="00F54296" w:rsidP="00600295" w:rsidRDefault="009830FD" w14:paraId="24F4E648" w14:textId="282458A7">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2F62D2">
        <w:rPr>
          <w:rFonts w:ascii="Times New Roman" w:hAnsi="Times New Roman" w:eastAsia="Times New Roman" w:cs="Times New Roman"/>
          <w:sz w:val="24"/>
          <w:szCs w:val="24"/>
        </w:rPr>
        <w:t xml:space="preserve">Šiame kontekste pabrėžtina, jog teisėkūros subjekto </w:t>
      </w:r>
      <w:proofErr w:type="spellStart"/>
      <w:r w:rsidRPr="002F62D2">
        <w:rPr>
          <w:rFonts w:ascii="Times New Roman" w:hAnsi="Times New Roman" w:eastAsia="Times New Roman" w:cs="Times New Roman"/>
          <w:sz w:val="24"/>
          <w:szCs w:val="24"/>
        </w:rPr>
        <w:t>diskrecija</w:t>
      </w:r>
      <w:proofErr w:type="spellEnd"/>
      <w:r w:rsidRPr="002F62D2">
        <w:rPr>
          <w:rFonts w:ascii="Times New Roman" w:hAnsi="Times New Roman" w:eastAsia="Times New Roman" w:cs="Times New Roman"/>
          <w:sz w:val="24"/>
          <w:szCs w:val="24"/>
        </w:rPr>
        <w:t>, kad ir esanti labai plati, negali būti aiškinama, kaip paneigianti pareigą apskritai pagrįsti savo priimamus sprendimus, todėl, priimant konkretų norminį administracinį aktą (nustatant konkrečias teisės normas), turi būti aiškūs faktai, argumentai, teisinis pagrindas, kuriuo teisėkūros subjektas rėmėsi. Nustatomo teisinio reguliavimo pagrindimas turi būti adekvatus, aiškus ir pakankamas, o teisėkūros subjektui tenkanti pareiga pagrįsti savo priimamus sprendimus negali būti perkelta teisingumą vykdančiai institucijai (žr., pvz., Lietuvos vyriausiojo administracinio teismo išplėstinės teisėjų kolegijos 2017 m. balandžio 11 d. sprendimą administracinėje byloje Nr. eI</w:t>
      </w:r>
      <w:r w:rsidRPr="002F62D2">
        <w:rPr>
          <w:rFonts w:ascii="Times New Roman" w:hAnsi="Times New Roman" w:eastAsia="Times New Roman" w:cs="Times New Roman"/>
          <w:sz w:val="24"/>
          <w:szCs w:val="24"/>
        </w:rPr>
        <w:noBreakHyphen/>
        <w:t>6</w:t>
      </w:r>
      <w:r w:rsidRPr="002F62D2">
        <w:rPr>
          <w:rFonts w:ascii="Times New Roman" w:hAnsi="Times New Roman" w:eastAsia="Times New Roman" w:cs="Times New Roman"/>
          <w:sz w:val="24"/>
          <w:szCs w:val="24"/>
        </w:rPr>
        <w:noBreakHyphen/>
        <w:t xml:space="preserve">502/2017; išplėstinės teisėjų kolegijos 2019 m. gegužės 16 d. sprendimą administracinėje byloje Nr. I-8-520/2019). </w:t>
      </w:r>
      <w:r w:rsidRPr="002F62D2" w:rsidR="009E5324">
        <w:rPr>
          <w:rFonts w:ascii="Times New Roman" w:hAnsi="Times New Roman" w:eastAsia="Times New Roman" w:cs="Times New Roman"/>
          <w:sz w:val="24"/>
          <w:szCs w:val="24"/>
        </w:rPr>
        <w:t xml:space="preserve">Tačiau </w:t>
      </w:r>
      <w:r w:rsidRPr="002F62D2" w:rsidR="004878C2">
        <w:rPr>
          <w:rFonts w:ascii="Times New Roman" w:hAnsi="Times New Roman" w:eastAsia="Times New Roman" w:cs="Times New Roman"/>
          <w:sz w:val="24"/>
          <w:szCs w:val="24"/>
        </w:rPr>
        <w:t xml:space="preserve">nagrinėjamoje byloje </w:t>
      </w:r>
      <w:r w:rsidRPr="002F62D2" w:rsidR="009E5324">
        <w:rPr>
          <w:rFonts w:ascii="Times New Roman" w:hAnsi="Times New Roman" w:eastAsia="Times New Roman" w:cs="Times New Roman"/>
          <w:sz w:val="24"/>
          <w:szCs w:val="24"/>
        </w:rPr>
        <w:t xml:space="preserve">atsakovas niekaip nepagrindė, kodėl minėtas atliekų palikimo vietos kriterijus (konteinerių aikštelė ir tam tikru atstumu šalia jos esanti teritorija) lemia tokį skirtingą analogiškų atliekų teisinio statuso vertinimą ir </w:t>
      </w:r>
      <w:r w:rsidRPr="002F62D2" w:rsidR="00F54296">
        <w:rPr>
          <w:rFonts w:ascii="Times New Roman" w:hAnsi="Times New Roman" w:eastAsia="Times New Roman" w:cs="Times New Roman"/>
          <w:sz w:val="24"/>
          <w:szCs w:val="24"/>
        </w:rPr>
        <w:t>su tuo siejamą</w:t>
      </w:r>
      <w:r w:rsidRPr="002F62D2" w:rsidR="009E5324">
        <w:rPr>
          <w:rFonts w:ascii="Times New Roman" w:hAnsi="Times New Roman" w:eastAsia="Times New Roman" w:cs="Times New Roman"/>
          <w:sz w:val="24"/>
          <w:szCs w:val="24"/>
        </w:rPr>
        <w:t xml:space="preserve"> skirting</w:t>
      </w:r>
      <w:r w:rsidRPr="002F62D2" w:rsidR="00F54296">
        <w:rPr>
          <w:rFonts w:ascii="Times New Roman" w:hAnsi="Times New Roman" w:eastAsia="Times New Roman" w:cs="Times New Roman"/>
          <w:sz w:val="24"/>
          <w:szCs w:val="24"/>
        </w:rPr>
        <w:t>o</w:t>
      </w:r>
      <w:r w:rsidRPr="002F62D2" w:rsidR="009E5324">
        <w:rPr>
          <w:rFonts w:ascii="Times New Roman" w:hAnsi="Times New Roman" w:eastAsia="Times New Roman" w:cs="Times New Roman"/>
          <w:sz w:val="24"/>
          <w:szCs w:val="24"/>
        </w:rPr>
        <w:t xml:space="preserve"> šių atliekų tvarkymo (surinkimo ir išvežimo) finansavimo mechanizmo nustatymą.</w:t>
      </w:r>
      <w:r w:rsidRPr="002F62D2" w:rsidR="00F54296">
        <w:rPr>
          <w:rFonts w:ascii="Times New Roman" w:hAnsi="Times New Roman" w:eastAsia="Times New Roman" w:cs="Times New Roman"/>
          <w:sz w:val="24"/>
          <w:szCs w:val="24"/>
        </w:rPr>
        <w:t xml:space="preserve"> </w:t>
      </w:r>
      <w:r w:rsidRPr="002F62D2" w:rsidR="00F54296">
        <w:rPr>
          <w:rFonts w:ascii="Times New Roman" w:hAnsi="Times New Roman" w:eastAsia="Times New Roman" w:cs="Times New Roman"/>
          <w:bCs/>
          <w:sz w:val="24"/>
          <w:szCs w:val="24"/>
        </w:rPr>
        <w:t xml:space="preserve">Kitaip tariant, šiuo atveju atsakovas iš esmės nepagrindė, kodėl pagal Taisyklių 51 punktą konteinerių aikštelėje ir iki 5 metrų atstumu šalia jos neleistinai paliekamos atliekos jų turėtojo (teršėjo) prasme, vien pagal tokių atliekų palikimo vietą ir atstumą iki atitinkamos konteinerių aikštelės galėtų būti teisiškai vertinamos kitaip, nei didesniu atstumu </w:t>
      </w:r>
      <w:r w:rsidRPr="002F62D2" w:rsidR="00F54296">
        <w:rPr>
          <w:rFonts w:ascii="Times New Roman" w:hAnsi="Times New Roman" w:eastAsia="Times New Roman" w:cs="Times New Roman"/>
          <w:sz w:val="24"/>
          <w:szCs w:val="24"/>
        </w:rPr>
        <w:t xml:space="preserve">nuo konteinerių aikštelių </w:t>
      </w:r>
      <w:r w:rsidRPr="002F62D2" w:rsidR="00F54296">
        <w:rPr>
          <w:rFonts w:ascii="Times New Roman" w:hAnsi="Times New Roman" w:eastAsia="Times New Roman" w:cs="Times New Roman"/>
          <w:bCs/>
          <w:sz w:val="24"/>
          <w:szCs w:val="24"/>
        </w:rPr>
        <w:t>neleistinai paliekamos atliekos – ne kaip atliekos, kurių turėtoj</w:t>
      </w:r>
      <w:r w:rsidRPr="002F62D2" w:rsidR="00FA65B6">
        <w:rPr>
          <w:rFonts w:ascii="Times New Roman" w:hAnsi="Times New Roman" w:eastAsia="Times New Roman" w:cs="Times New Roman"/>
          <w:bCs/>
          <w:sz w:val="24"/>
          <w:szCs w:val="24"/>
        </w:rPr>
        <w:t>o</w:t>
      </w:r>
      <w:r w:rsidRPr="002F62D2" w:rsidR="00F54296">
        <w:rPr>
          <w:rFonts w:ascii="Times New Roman" w:hAnsi="Times New Roman" w:eastAsia="Times New Roman" w:cs="Times New Roman"/>
          <w:bCs/>
          <w:sz w:val="24"/>
          <w:szCs w:val="24"/>
        </w:rPr>
        <w:t xml:space="preserve"> nustatyti nėra galimybės (kuris neegzistuoja) ir kurių sutvarkymo finansavimui įstatymų leidėjas yra nustatęs specialų mechanizmą iš savivaldybių aplinkos apsaugos rėmimo specialiosios programos lėšų (Savivaldybių aplinkos apsaugos rėmimo specialiosios programos įstatymo 4 str. 1 d. 1 p.). </w:t>
      </w:r>
      <w:r w:rsidRPr="002F62D2" w:rsidR="00F54296">
        <w:rPr>
          <w:rFonts w:ascii="Times New Roman" w:hAnsi="Times New Roman" w:eastAsia="Times New Roman" w:cs="Times New Roman"/>
          <w:sz w:val="24"/>
          <w:szCs w:val="24"/>
        </w:rPr>
        <w:t xml:space="preserve">Atsakovas nepateikė jokių objektyvių duomenų, jog didžiųjų gabaritų, statybos ir griovimo, tekstilės, pavojingas ar kitokias atliekas konteinerių aikštelėse ar šalia jų (iki 5 m atstumu) neleistinai palieka būtent atitinkamoms konteinerių aikštelėms priskirto nekilnojamojo turto objektų savininkai (įgalioti asmenys), o šiuo aspektu iš esmės remiasi tik savo </w:t>
      </w:r>
      <w:proofErr w:type="spellStart"/>
      <w:r w:rsidRPr="002F62D2" w:rsidR="00F54296">
        <w:rPr>
          <w:rFonts w:ascii="Times New Roman" w:hAnsi="Times New Roman" w:eastAsia="Times New Roman" w:cs="Times New Roman"/>
          <w:sz w:val="24"/>
          <w:szCs w:val="24"/>
        </w:rPr>
        <w:t>samprotavimais</w:t>
      </w:r>
      <w:proofErr w:type="spellEnd"/>
      <w:r w:rsidRPr="002F62D2" w:rsidR="00F54296">
        <w:rPr>
          <w:rFonts w:ascii="Times New Roman" w:hAnsi="Times New Roman" w:eastAsia="Times New Roman" w:cs="Times New Roman"/>
          <w:sz w:val="24"/>
          <w:szCs w:val="24"/>
        </w:rPr>
        <w:t xml:space="preserve"> ir prielaidomis, kurie nėra pakankami atitinkamai konteinerių aikštelei priskirto nekilnojamojo turto objektų savininkus (įgaliotus asmenis) </w:t>
      </w:r>
      <w:r w:rsidR="002F62D2">
        <w:rPr>
          <w:rFonts w:ascii="Times New Roman" w:hAnsi="Times New Roman" w:eastAsia="Times New Roman" w:cs="Times New Roman"/>
          <w:sz w:val="24"/>
          <w:szCs w:val="24"/>
        </w:rPr>
        <w:t xml:space="preserve">savaime </w:t>
      </w:r>
      <w:r w:rsidRPr="002F62D2" w:rsidR="00F54296">
        <w:rPr>
          <w:rFonts w:ascii="Times New Roman" w:hAnsi="Times New Roman" w:eastAsia="Times New Roman" w:cs="Times New Roman"/>
          <w:sz w:val="24"/>
          <w:szCs w:val="24"/>
        </w:rPr>
        <w:t>pripažinti nurodytų atliekų turėtojais (teršėjais)</w:t>
      </w:r>
      <w:r w:rsidRPr="002F62D2" w:rsidR="007A4985">
        <w:rPr>
          <w:rFonts w:ascii="Times New Roman" w:hAnsi="Times New Roman" w:eastAsia="Times New Roman" w:cs="Times New Roman"/>
          <w:sz w:val="24"/>
          <w:szCs w:val="24"/>
        </w:rPr>
        <w:t>.</w:t>
      </w:r>
      <w:r w:rsidRPr="002F62D2" w:rsidR="001059CF">
        <w:rPr>
          <w:rFonts w:ascii="Times New Roman" w:hAnsi="Times New Roman" w:eastAsia="Times New Roman" w:cs="Times New Roman"/>
          <w:sz w:val="24"/>
          <w:szCs w:val="24"/>
        </w:rPr>
        <w:t xml:space="preserve"> Tam nesudaro pagrindo ir atsakovo nurodytas </w:t>
      </w:r>
      <w:r w:rsidRPr="002F62D2" w:rsidR="007A4985">
        <w:rPr>
          <w:rFonts w:ascii="Times New Roman" w:hAnsi="Times New Roman" w:eastAsia="Times New Roman" w:cs="Times New Roman"/>
          <w:sz w:val="24"/>
          <w:szCs w:val="24"/>
          <w:lang w:eastAsia="lt-LT"/>
        </w:rPr>
        <w:t>Taisyklių 70.8 punkt</w:t>
      </w:r>
      <w:r w:rsidRPr="002F62D2" w:rsidR="001059CF">
        <w:rPr>
          <w:rFonts w:ascii="Times New Roman" w:hAnsi="Times New Roman" w:eastAsia="Times New Roman" w:cs="Times New Roman"/>
          <w:sz w:val="24"/>
          <w:szCs w:val="24"/>
          <w:lang w:eastAsia="lt-LT"/>
        </w:rPr>
        <w:t>as, pagal kurį</w:t>
      </w:r>
      <w:r w:rsidRPr="002F62D2" w:rsidR="007A4985">
        <w:rPr>
          <w:rFonts w:ascii="Times New Roman" w:hAnsi="Times New Roman" w:eastAsia="Times New Roman" w:cs="Times New Roman"/>
          <w:sz w:val="24"/>
          <w:szCs w:val="24"/>
          <w:lang w:eastAsia="lt-LT"/>
        </w:rPr>
        <w:t xml:space="preserve"> atliekų turėtojai privalo naudotis konteinerių objektui priskirtais mišrių komunalinių atliekų konteineriais, kadangi Taisyklių 51 punkte reglamentuojamas būtent neleistinas atliekų palikimas, t. y. </w:t>
      </w:r>
      <w:r w:rsidRPr="002F62D2" w:rsidR="001059CF">
        <w:rPr>
          <w:rFonts w:ascii="Times New Roman" w:hAnsi="Times New Roman" w:eastAsia="Times New Roman" w:cs="Times New Roman"/>
          <w:sz w:val="24"/>
          <w:szCs w:val="24"/>
          <w:lang w:eastAsia="lt-LT"/>
        </w:rPr>
        <w:t xml:space="preserve">atliekų palikimas </w:t>
      </w:r>
      <w:r w:rsidRPr="002F62D2" w:rsidR="007A4985">
        <w:rPr>
          <w:rFonts w:ascii="Times New Roman" w:hAnsi="Times New Roman" w:eastAsia="Times New Roman" w:cs="Times New Roman"/>
          <w:sz w:val="24"/>
          <w:szCs w:val="24"/>
          <w:lang w:eastAsia="lt-LT"/>
        </w:rPr>
        <w:t>pažeidžiant Taisykles</w:t>
      </w:r>
      <w:r w:rsidRPr="002F62D2" w:rsidR="001059CF">
        <w:rPr>
          <w:rFonts w:ascii="Times New Roman" w:hAnsi="Times New Roman" w:eastAsia="Times New Roman" w:cs="Times New Roman"/>
          <w:sz w:val="24"/>
          <w:szCs w:val="24"/>
          <w:lang w:eastAsia="lt-LT"/>
        </w:rPr>
        <w:t>.</w:t>
      </w:r>
      <w:r w:rsidRPr="002F62D2" w:rsidR="00FD347C">
        <w:rPr>
          <w:rFonts w:ascii="Times New Roman" w:hAnsi="Times New Roman" w:eastAsia="Times New Roman" w:cs="Times New Roman"/>
          <w:sz w:val="24"/>
          <w:szCs w:val="24"/>
        </w:rPr>
        <w:t xml:space="preserve"> </w:t>
      </w:r>
      <w:r w:rsidRPr="002F62D2" w:rsidR="007A4985">
        <w:rPr>
          <w:rFonts w:ascii="Times New Roman" w:hAnsi="Times New Roman" w:eastAsia="Times New Roman" w:cs="Times New Roman"/>
          <w:sz w:val="24"/>
          <w:szCs w:val="24"/>
        </w:rPr>
        <w:t>Taigi</w:t>
      </w:r>
      <w:r w:rsidRPr="002F62D2" w:rsidR="00E07637">
        <w:rPr>
          <w:rFonts w:ascii="Times New Roman" w:hAnsi="Times New Roman" w:eastAsia="Times New Roman" w:cs="Times New Roman"/>
          <w:sz w:val="24"/>
          <w:szCs w:val="24"/>
        </w:rPr>
        <w:t xml:space="preserve"> atsakovas iš esmės nepagrindė pasirinktų teisinio reguliavimo priemonių būtinumo, tinkamumo ir jų proporcingumo</w:t>
      </w:r>
      <w:r w:rsidR="005C0ADE">
        <w:rPr>
          <w:rFonts w:ascii="Times New Roman" w:hAnsi="Times New Roman" w:eastAsia="Times New Roman" w:cs="Times New Roman"/>
          <w:sz w:val="24"/>
          <w:szCs w:val="24"/>
        </w:rPr>
        <w:t xml:space="preserve">, </w:t>
      </w:r>
      <w:proofErr w:type="spellStart"/>
      <w:r w:rsidR="005C0ADE">
        <w:rPr>
          <w:rFonts w:ascii="Times New Roman" w:hAnsi="Times New Roman" w:eastAsia="Times New Roman" w:cs="Times New Roman"/>
          <w:i/>
          <w:iCs/>
          <w:sz w:val="24"/>
          <w:szCs w:val="24"/>
        </w:rPr>
        <w:t>inter</w:t>
      </w:r>
      <w:proofErr w:type="spellEnd"/>
      <w:r w:rsidR="005C0ADE">
        <w:rPr>
          <w:rFonts w:ascii="Times New Roman" w:hAnsi="Times New Roman" w:eastAsia="Times New Roman" w:cs="Times New Roman"/>
          <w:i/>
          <w:iCs/>
          <w:sz w:val="24"/>
          <w:szCs w:val="24"/>
        </w:rPr>
        <w:t xml:space="preserve"> alia </w:t>
      </w:r>
      <w:r w:rsidRPr="00083B0D" w:rsidR="005C0ADE">
        <w:rPr>
          <w:rFonts w:ascii="Times New Roman" w:hAnsi="Times New Roman" w:eastAsia="Times New Roman" w:cs="Times New Roman"/>
          <w:sz w:val="24"/>
          <w:szCs w:val="24"/>
        </w:rPr>
        <w:t>principo „teršėjas moka“ taikymo prasme</w:t>
      </w:r>
      <w:r w:rsidRPr="002F62D2" w:rsidR="00F54296">
        <w:rPr>
          <w:rFonts w:ascii="Times New Roman" w:hAnsi="Times New Roman" w:eastAsia="Times New Roman" w:cs="Times New Roman"/>
          <w:sz w:val="24"/>
          <w:szCs w:val="24"/>
        </w:rPr>
        <w:t>.</w:t>
      </w:r>
    </w:p>
    <w:p w:rsidRPr="00F54296" w:rsidR="00F54296" w:rsidP="00F54296" w:rsidRDefault="00F54296" w14:paraId="02428398" w14:textId="16F6F51E">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F54296">
        <w:rPr>
          <w:rFonts w:ascii="Times New Roman" w:hAnsi="Times New Roman" w:eastAsia="Times New Roman" w:cs="Times New Roman"/>
          <w:bCs/>
          <w:sz w:val="24"/>
          <w:szCs w:val="24"/>
        </w:rPr>
        <w:t xml:space="preserve">Šiuo aspektu papildomai atkreiptinas dėmesys į </w:t>
      </w:r>
      <w:r>
        <w:rPr>
          <w:rFonts w:ascii="Times New Roman" w:hAnsi="Times New Roman" w:eastAsia="Times New Roman" w:cs="Times New Roman"/>
          <w:bCs/>
          <w:sz w:val="24"/>
          <w:szCs w:val="24"/>
        </w:rPr>
        <w:t xml:space="preserve">tai, kad pagal </w:t>
      </w:r>
      <w:r w:rsidRPr="00F54296">
        <w:rPr>
          <w:rStyle w:val="Hipersaitas"/>
          <w:rFonts w:ascii="Times New Roman" w:hAnsi="Times New Roman" w:cs="Times New Roman"/>
          <w:color w:val="auto"/>
          <w:sz w:val="24"/>
          <w:szCs w:val="24"/>
          <w:u w:val="none"/>
        </w:rPr>
        <w:t>Vilniaus miesto savivaldybės vietinės rinkliavos už komunalinių atliekų surinkimą iš atliekų turėtojų ir atliekų tvarkymą nuostat</w:t>
      </w:r>
      <w:r>
        <w:rPr>
          <w:rStyle w:val="Hipersaitas"/>
          <w:rFonts w:ascii="Times New Roman" w:hAnsi="Times New Roman" w:cs="Times New Roman"/>
          <w:color w:val="auto"/>
          <w:sz w:val="24"/>
          <w:szCs w:val="24"/>
          <w:u w:val="none"/>
        </w:rPr>
        <w:t xml:space="preserve">ų 41 punktą </w:t>
      </w:r>
      <w:r w:rsidRPr="00F54296">
        <w:rPr>
          <w:rFonts w:ascii="Times New Roman" w:hAnsi="Times New Roman" w:eastAsia="Times New Roman" w:cs="Times New Roman"/>
          <w:sz w:val="24"/>
          <w:szCs w:val="24"/>
        </w:rPr>
        <w:t>rinkliava turi padengti visas būtinąsias su komunalinių atliekų tvarkymu susijusias sąnaudas</w:t>
      </w:r>
      <w:r>
        <w:rPr>
          <w:rFonts w:ascii="Times New Roman" w:hAnsi="Times New Roman" w:eastAsia="Times New Roman" w:cs="Times New Roman"/>
          <w:sz w:val="24"/>
          <w:szCs w:val="24"/>
        </w:rPr>
        <w:t>. Šias sąnaudas</w:t>
      </w:r>
      <w:r w:rsidRPr="00F54296">
        <w:rPr>
          <w:rFonts w:ascii="Times New Roman" w:hAnsi="Times New Roman" w:eastAsia="Times New Roman" w:cs="Times New Roman"/>
          <w:sz w:val="24"/>
          <w:szCs w:val="24"/>
        </w:rPr>
        <w:t xml:space="preserve">, be kita ko, sudaro: DGA surinkimo aikštelių eksploatavimo sąnaudos, išskyrus tas sąnaudas, kurias teisės aktų nustatyta tvarka privalo apmokėti gamintojai ir importuotojai; į komunalines atliekas patekusių pavojingų buitinių (buityje susidarančių) atliekų, didelių gabaritų atliekų, buityje susidarančių elektros ir elektroninės įrangos atliekų surinkimo apvažiavimo būdu ir tvarkymo sąnaudos, išskyrus tas atliekų tvarkymo sąnaudas, kurias teisės aktų nustatyta tvarka privalo apmokėti gamintojai ir importuotojai; kitų komunalinių atliekų (maisto atliekų, tekstilės atliekų ir kitų) rūšiuojamojo surinkimo ir (ar) tvarkymo sąnaudos; ir kt. (Nuostatų 42 p.). </w:t>
      </w:r>
      <w:r>
        <w:rPr>
          <w:rFonts w:ascii="Times New Roman" w:hAnsi="Times New Roman" w:eastAsia="Times New Roman" w:cs="Times New Roman"/>
          <w:sz w:val="24"/>
          <w:szCs w:val="24"/>
        </w:rPr>
        <w:t>Atitinkamai</w:t>
      </w:r>
      <w:r w:rsidRPr="00F5429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iš </w:t>
      </w:r>
      <w:r w:rsidRPr="00F54296">
        <w:rPr>
          <w:rFonts w:ascii="Times New Roman" w:hAnsi="Times New Roman" w:eastAsia="Times New Roman" w:cs="Times New Roman"/>
          <w:sz w:val="24"/>
          <w:szCs w:val="24"/>
        </w:rPr>
        <w:t>Nuostatų 3 priedo lentelės „Būtinųjų sąnaudų detalizavimas, išskiriant pastoviąsias ir kintamąsias sąnaudas“ (Tarybos 2020 m. gruodžio 9 d. sprendimo Nr. 1-775 redakcija) 5 punkt</w:t>
      </w:r>
      <w:r>
        <w:rPr>
          <w:rFonts w:ascii="Times New Roman" w:hAnsi="Times New Roman" w:eastAsia="Times New Roman" w:cs="Times New Roman"/>
          <w:sz w:val="24"/>
          <w:szCs w:val="24"/>
        </w:rPr>
        <w:t>o matyti, kad</w:t>
      </w:r>
      <w:r w:rsidRPr="00F54296">
        <w:rPr>
          <w:rFonts w:ascii="Times New Roman" w:hAnsi="Times New Roman" w:eastAsia="Times New Roman" w:cs="Times New Roman"/>
          <w:sz w:val="24"/>
          <w:szCs w:val="24"/>
        </w:rPr>
        <w:t xml:space="preserve"> DGA, pavojingų, tekstilės ir kt. atliekų surinkimo išlaidos yra įtrauktos į kintamąsias su komunalinių atliekų tvarkymu susijusias sąnaudas. Taigi, tam tikros su Taisyklių 51</w:t>
      </w:r>
      <w:r w:rsidR="002F62D2">
        <w:rPr>
          <w:rFonts w:ascii="Times New Roman" w:hAnsi="Times New Roman" w:eastAsia="Times New Roman" w:cs="Times New Roman"/>
          <w:sz w:val="24"/>
          <w:szCs w:val="24"/>
        </w:rPr>
        <w:t> </w:t>
      </w:r>
      <w:r w:rsidRPr="00F54296">
        <w:rPr>
          <w:rFonts w:ascii="Times New Roman" w:hAnsi="Times New Roman" w:eastAsia="Times New Roman" w:cs="Times New Roman"/>
          <w:sz w:val="24"/>
          <w:szCs w:val="24"/>
        </w:rPr>
        <w:t xml:space="preserve">punkte nurodytų rūšių atliekų tvarkymu susijusios išlaidos yra padengiamos Vilniaus miesto savivaldybės teritorijoje nustačius rinkliavą už komunalinių atliekų surinkimą </w:t>
      </w:r>
      <w:r w:rsidRPr="00F54296">
        <w:rPr>
          <w:rFonts w:ascii="Times New Roman" w:hAnsi="Times New Roman" w:cs="Times New Roman"/>
          <w:color w:val="000000"/>
          <w:sz w:val="24"/>
          <w:szCs w:val="24"/>
        </w:rPr>
        <w:t>iš atliekų turėtojų ir atliekų tvarkymą</w:t>
      </w:r>
      <w:r w:rsidR="00341DBD">
        <w:rPr>
          <w:rFonts w:ascii="Times New Roman" w:hAnsi="Times New Roman" w:cs="Times New Roman"/>
          <w:color w:val="000000"/>
          <w:sz w:val="24"/>
          <w:szCs w:val="24"/>
        </w:rPr>
        <w:t>.</w:t>
      </w:r>
      <w:r w:rsidRPr="00F54296">
        <w:rPr>
          <w:rFonts w:ascii="Times New Roman" w:hAnsi="Times New Roman" w:cs="Times New Roman"/>
          <w:color w:val="000000"/>
          <w:sz w:val="24"/>
          <w:szCs w:val="24"/>
        </w:rPr>
        <w:t xml:space="preserve"> </w:t>
      </w:r>
      <w:r w:rsidR="00341DBD">
        <w:rPr>
          <w:rFonts w:ascii="Times New Roman" w:hAnsi="Times New Roman" w:cs="Times New Roman"/>
          <w:color w:val="000000"/>
          <w:sz w:val="24"/>
          <w:szCs w:val="24"/>
        </w:rPr>
        <w:t>T</w:t>
      </w:r>
      <w:r>
        <w:rPr>
          <w:rFonts w:ascii="Times New Roman" w:hAnsi="Times New Roman" w:cs="Times New Roman"/>
          <w:color w:val="000000"/>
          <w:sz w:val="24"/>
          <w:szCs w:val="24"/>
        </w:rPr>
        <w:t>ačiau</w:t>
      </w:r>
      <w:r w:rsidRPr="00F54296">
        <w:rPr>
          <w:rFonts w:ascii="Times New Roman" w:hAnsi="Times New Roman" w:cs="Times New Roman"/>
          <w:color w:val="000000"/>
          <w:sz w:val="24"/>
          <w:szCs w:val="24"/>
        </w:rPr>
        <w:t xml:space="preserve"> atsakovas </w:t>
      </w:r>
      <w:r w:rsidR="00107700">
        <w:rPr>
          <w:rFonts w:ascii="Times New Roman" w:hAnsi="Times New Roman" w:cs="Times New Roman"/>
          <w:color w:val="000000"/>
          <w:sz w:val="24"/>
          <w:szCs w:val="24"/>
        </w:rPr>
        <w:t xml:space="preserve">taip pat </w:t>
      </w:r>
      <w:r w:rsidRPr="00F54296">
        <w:rPr>
          <w:rFonts w:ascii="Times New Roman" w:hAnsi="Times New Roman" w:cs="Times New Roman"/>
          <w:color w:val="000000"/>
          <w:sz w:val="24"/>
          <w:szCs w:val="24"/>
        </w:rPr>
        <w:t>ne</w:t>
      </w:r>
      <w:r>
        <w:rPr>
          <w:rFonts w:ascii="Times New Roman" w:hAnsi="Times New Roman" w:cs="Times New Roman"/>
          <w:color w:val="000000"/>
          <w:sz w:val="24"/>
          <w:szCs w:val="24"/>
        </w:rPr>
        <w:t xml:space="preserve">pateikė jokių paaiškinimų dėl </w:t>
      </w:r>
      <w:r w:rsidR="00A706AF">
        <w:rPr>
          <w:rFonts w:ascii="Times New Roman" w:hAnsi="Times New Roman" w:eastAsia="Times New Roman" w:cs="Times New Roman"/>
          <w:sz w:val="24"/>
          <w:szCs w:val="24"/>
        </w:rPr>
        <w:t>nagrinėjamoje norminėje administracinėje byloje tiriamo</w:t>
      </w:r>
      <w:r w:rsidRPr="00F54296" w:rsidR="00A706AF">
        <w:rPr>
          <w:rFonts w:ascii="Times New Roman" w:hAnsi="Times New Roman" w:eastAsia="Times New Roman" w:cs="Times New Roman"/>
          <w:sz w:val="24"/>
          <w:szCs w:val="24"/>
        </w:rPr>
        <w:t xml:space="preserve"> </w:t>
      </w:r>
      <w:r w:rsidRPr="00F54296" w:rsidR="00EE6A40">
        <w:rPr>
          <w:rFonts w:ascii="Times New Roman" w:hAnsi="Times New Roman" w:eastAsia="Times New Roman" w:cs="Times New Roman"/>
          <w:sz w:val="24"/>
          <w:szCs w:val="24"/>
        </w:rPr>
        <w:t>Taisyklių 51</w:t>
      </w:r>
      <w:r w:rsidR="00A706AF">
        <w:rPr>
          <w:rFonts w:ascii="Times New Roman" w:hAnsi="Times New Roman" w:eastAsia="Times New Roman" w:cs="Times New Roman"/>
          <w:sz w:val="24"/>
          <w:szCs w:val="24"/>
        </w:rPr>
        <w:t xml:space="preserve"> </w:t>
      </w:r>
      <w:r w:rsidRPr="00F54296" w:rsidR="00EE6A40">
        <w:rPr>
          <w:rFonts w:ascii="Times New Roman" w:hAnsi="Times New Roman" w:eastAsia="Times New Roman" w:cs="Times New Roman"/>
          <w:sz w:val="24"/>
          <w:szCs w:val="24"/>
        </w:rPr>
        <w:t>punkte įtvirtinto</w:t>
      </w:r>
      <w:r w:rsidR="00341DBD">
        <w:rPr>
          <w:rFonts w:ascii="Times New Roman" w:hAnsi="Times New Roman" w:eastAsia="Times New Roman" w:cs="Times New Roman"/>
          <w:sz w:val="24"/>
          <w:szCs w:val="24"/>
        </w:rPr>
        <w:t xml:space="preserve"> </w:t>
      </w:r>
      <w:r w:rsidRPr="00F54296" w:rsidR="00EE6A40">
        <w:rPr>
          <w:rFonts w:ascii="Times New Roman" w:hAnsi="Times New Roman" w:eastAsia="Times New Roman" w:cs="Times New Roman"/>
          <w:sz w:val="24"/>
          <w:szCs w:val="24"/>
        </w:rPr>
        <w:t>teisinio reguliavimo priemonių</w:t>
      </w:r>
      <w:r w:rsidRPr="00F54296" w:rsidR="00EE6A40">
        <w:rPr>
          <w:rFonts w:ascii="Times New Roman" w:hAnsi="Times New Roman" w:cs="Times New Roman"/>
          <w:color w:val="000000"/>
          <w:sz w:val="24"/>
          <w:szCs w:val="24"/>
        </w:rPr>
        <w:t xml:space="preserve"> </w:t>
      </w:r>
      <w:r w:rsidR="00EE6A40">
        <w:rPr>
          <w:rFonts w:ascii="Times New Roman" w:hAnsi="Times New Roman" w:eastAsia="Times New Roman" w:cs="Times New Roman"/>
          <w:sz w:val="24"/>
          <w:szCs w:val="24"/>
        </w:rPr>
        <w:t>pasirinkimo</w:t>
      </w:r>
      <w:r w:rsidRPr="00107700" w:rsidR="00107700">
        <w:rPr>
          <w:rFonts w:ascii="Times New Roman" w:hAnsi="Times New Roman" w:cs="Times New Roman"/>
          <w:color w:val="000000"/>
          <w:sz w:val="24"/>
          <w:szCs w:val="24"/>
        </w:rPr>
        <w:t xml:space="preserve"> </w:t>
      </w:r>
      <w:r w:rsidRPr="00F54296" w:rsidR="00107700">
        <w:rPr>
          <w:rFonts w:ascii="Times New Roman" w:hAnsi="Times New Roman" w:cs="Times New Roman"/>
          <w:color w:val="000000"/>
          <w:sz w:val="24"/>
          <w:szCs w:val="24"/>
        </w:rPr>
        <w:t>šių aplinkybių kontekste</w:t>
      </w:r>
      <w:r w:rsidR="00EE6A40">
        <w:rPr>
          <w:rFonts w:ascii="Times New Roman" w:hAnsi="Times New Roman" w:eastAsia="Times New Roman" w:cs="Times New Roman"/>
          <w:sz w:val="24"/>
          <w:szCs w:val="24"/>
        </w:rPr>
        <w:t>.</w:t>
      </w:r>
    </w:p>
    <w:p w:rsidR="00DE1D0B" w:rsidP="0031472B" w:rsidRDefault="00EF1895" w14:paraId="48F33BC6" w14:textId="1CACBCA7">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083B0D" w:rsidR="00B441FA">
        <w:rPr>
          <w:rFonts w:ascii="Times New Roman" w:hAnsi="Times New Roman" w:eastAsia="Times New Roman" w:cs="Times New Roman"/>
          <w:sz w:val="24"/>
          <w:szCs w:val="24"/>
        </w:rPr>
        <w:t xml:space="preserve">pibendrinant byloje nustatytas aplinkybes, darytina išvada, kad </w:t>
      </w:r>
      <w:r w:rsidRPr="00083B0D" w:rsidR="004458D5">
        <w:rPr>
          <w:rFonts w:ascii="Times New Roman" w:hAnsi="Times New Roman" w:eastAsia="Times New Roman" w:cs="Times New Roman"/>
          <w:sz w:val="24"/>
          <w:szCs w:val="24"/>
        </w:rPr>
        <w:t>nagrinėjamu atveju nesant pagrindo Taisyklių 51 punkte įtvirtintą apmokėjimą laikyti rinkliava</w:t>
      </w:r>
      <w:r w:rsidRPr="00083B0D" w:rsidR="00510850">
        <w:rPr>
          <w:rFonts w:ascii="Times New Roman" w:hAnsi="Times New Roman" w:eastAsia="Times New Roman" w:cs="Times New Roman"/>
          <w:sz w:val="24"/>
          <w:szCs w:val="24"/>
        </w:rPr>
        <w:t xml:space="preserve"> ir jo nesiejant su galinčiu susidaryti atliekų kiekiu </w:t>
      </w:r>
      <w:r w:rsidR="00815236">
        <w:rPr>
          <w:rFonts w:ascii="Times New Roman" w:hAnsi="Times New Roman" w:eastAsia="Times New Roman" w:cs="Times New Roman"/>
          <w:sz w:val="24"/>
          <w:szCs w:val="24"/>
        </w:rPr>
        <w:t>(</w:t>
      </w:r>
      <w:r w:rsidRPr="00083B0D" w:rsidR="00510850">
        <w:rPr>
          <w:rFonts w:ascii="Times New Roman" w:hAnsi="Times New Roman" w:eastAsia="Times New Roman" w:cs="Times New Roman"/>
          <w:sz w:val="24"/>
          <w:szCs w:val="24"/>
        </w:rPr>
        <w:t>atitinkamai paskirstant tokių atliekų tvarkymo išlaidas visiems kolektyviai už aplinkos taršą atsakingos grupės nariams</w:t>
      </w:r>
      <w:r w:rsidR="00815236">
        <w:rPr>
          <w:rFonts w:ascii="Times New Roman" w:hAnsi="Times New Roman" w:eastAsia="Times New Roman" w:cs="Times New Roman"/>
          <w:sz w:val="24"/>
          <w:szCs w:val="24"/>
        </w:rPr>
        <w:t>)</w:t>
      </w:r>
      <w:r w:rsidRPr="00083B0D" w:rsidR="00510850">
        <w:rPr>
          <w:rFonts w:ascii="Times New Roman" w:hAnsi="Times New Roman" w:eastAsia="Times New Roman" w:cs="Times New Roman"/>
          <w:sz w:val="24"/>
          <w:szCs w:val="24"/>
        </w:rPr>
        <w:t xml:space="preserve">, </w:t>
      </w:r>
      <w:r w:rsidRPr="00083B0D" w:rsidR="0091633E">
        <w:rPr>
          <w:rFonts w:ascii="Times New Roman" w:hAnsi="Times New Roman" w:eastAsia="Times New Roman" w:cs="Times New Roman"/>
          <w:sz w:val="24"/>
          <w:szCs w:val="24"/>
        </w:rPr>
        <w:t xml:space="preserve">o </w:t>
      </w:r>
      <w:r w:rsidRPr="00083B0D" w:rsidR="00510850">
        <w:rPr>
          <w:rFonts w:ascii="Times New Roman" w:hAnsi="Times New Roman" w:eastAsia="Times New Roman" w:cs="Times New Roman"/>
          <w:sz w:val="24"/>
          <w:szCs w:val="24"/>
        </w:rPr>
        <w:t xml:space="preserve">šį apmokėjimą vertinant kaip atlyginimą už </w:t>
      </w:r>
      <w:r w:rsidRPr="00A1578D" w:rsidR="00A1578D">
        <w:rPr>
          <w:rFonts w:ascii="Times New Roman" w:hAnsi="Times New Roman" w:eastAsia="Times New Roman" w:cs="Times New Roman"/>
          <w:sz w:val="24"/>
          <w:szCs w:val="24"/>
        </w:rPr>
        <w:t xml:space="preserve">faktiškai suteiktas </w:t>
      </w:r>
      <w:r w:rsidRPr="00083B0D" w:rsidR="00510850">
        <w:rPr>
          <w:rFonts w:ascii="Times New Roman" w:hAnsi="Times New Roman" w:eastAsia="Times New Roman" w:cs="Times New Roman"/>
          <w:sz w:val="24"/>
          <w:szCs w:val="24"/>
        </w:rPr>
        <w:t xml:space="preserve">paslaugas, tačiau nesiejant to su </w:t>
      </w:r>
      <w:r w:rsidRPr="00A1578D" w:rsidR="00A1578D">
        <w:rPr>
          <w:rFonts w:ascii="Times New Roman" w:hAnsi="Times New Roman" w:eastAsia="Times New Roman" w:cs="Times New Roman"/>
          <w:sz w:val="24"/>
          <w:szCs w:val="24"/>
        </w:rPr>
        <w:t>komunalinių atliekų tvarkymo paslaug</w:t>
      </w:r>
      <w:r w:rsidRPr="00083B0D" w:rsidR="0091633E">
        <w:rPr>
          <w:rFonts w:ascii="Times New Roman" w:hAnsi="Times New Roman" w:eastAsia="Times New Roman" w:cs="Times New Roman"/>
          <w:sz w:val="24"/>
          <w:szCs w:val="24"/>
        </w:rPr>
        <w:t>ų</w:t>
      </w:r>
      <w:r w:rsidRPr="00A1578D" w:rsidR="00A1578D">
        <w:rPr>
          <w:rFonts w:ascii="Times New Roman" w:hAnsi="Times New Roman" w:eastAsia="Times New Roman" w:cs="Times New Roman"/>
          <w:sz w:val="24"/>
          <w:szCs w:val="24"/>
        </w:rPr>
        <w:t xml:space="preserve"> teikimo sutarčių sudarymu </w:t>
      </w:r>
      <w:r w:rsidR="00F26CDB">
        <w:rPr>
          <w:rFonts w:ascii="Times New Roman" w:hAnsi="Times New Roman" w:eastAsia="Times New Roman" w:cs="Times New Roman"/>
          <w:sz w:val="24"/>
          <w:szCs w:val="24"/>
        </w:rPr>
        <w:t xml:space="preserve">įstatymų nustatyta tvarka </w:t>
      </w:r>
      <w:r w:rsidRPr="00A1578D" w:rsidR="00A1578D">
        <w:rPr>
          <w:rFonts w:ascii="Times New Roman" w:hAnsi="Times New Roman" w:eastAsia="Times New Roman" w:cs="Times New Roman"/>
          <w:sz w:val="24"/>
          <w:szCs w:val="24"/>
        </w:rPr>
        <w:t>bei iš tokių sutarčių kylančiais įsipareigojimais</w:t>
      </w:r>
      <w:r w:rsidRPr="00083B0D" w:rsidR="00A1578D">
        <w:rPr>
          <w:rFonts w:ascii="Times New Roman" w:hAnsi="Times New Roman" w:eastAsia="Times New Roman" w:cs="Times New Roman"/>
          <w:sz w:val="24"/>
          <w:szCs w:val="24"/>
        </w:rPr>
        <w:t xml:space="preserve">, </w:t>
      </w:r>
      <w:r w:rsidRPr="00083B0D" w:rsidR="00510850">
        <w:rPr>
          <w:rFonts w:ascii="Times New Roman" w:hAnsi="Times New Roman" w:eastAsia="Times New Roman" w:cs="Times New Roman"/>
          <w:sz w:val="24"/>
          <w:szCs w:val="24"/>
        </w:rPr>
        <w:t>taip pat nesant galimybės nustatyti Taisyklių 51 punkte nurodytas atliekas neleistinai palikusį asmenį (teršėją), kuriam galėtų būti taikoma atitinkama iš teisės aktų kylanti atsakomybė</w:t>
      </w:r>
      <w:r w:rsidRPr="00083B0D" w:rsidR="00A1578D">
        <w:rPr>
          <w:rFonts w:ascii="Times New Roman" w:hAnsi="Times New Roman" w:eastAsia="Times New Roman" w:cs="Times New Roman"/>
          <w:sz w:val="24"/>
          <w:szCs w:val="24"/>
        </w:rPr>
        <w:t xml:space="preserve">, </w:t>
      </w:r>
      <w:r w:rsidRPr="00083B0D" w:rsidR="004458D5">
        <w:rPr>
          <w:rFonts w:ascii="Times New Roman" w:hAnsi="Times New Roman" w:eastAsia="Times New Roman" w:cs="Times New Roman"/>
          <w:sz w:val="24"/>
          <w:szCs w:val="24"/>
        </w:rPr>
        <w:t xml:space="preserve">nėra pagrindo tokias atliekas pagal vienintelį </w:t>
      </w:r>
      <w:r w:rsidRPr="00083B0D" w:rsidR="0084355A">
        <w:rPr>
          <w:rFonts w:ascii="Times New Roman" w:hAnsi="Times New Roman" w:eastAsia="Times New Roman" w:cs="Times New Roman"/>
          <w:sz w:val="24"/>
          <w:szCs w:val="24"/>
        </w:rPr>
        <w:t xml:space="preserve">Taisyklių 51 punkte įtvirtintą </w:t>
      </w:r>
      <w:r w:rsidRPr="00083B0D" w:rsidR="004458D5">
        <w:rPr>
          <w:rFonts w:ascii="Times New Roman" w:hAnsi="Times New Roman" w:eastAsia="Times New Roman" w:cs="Times New Roman"/>
          <w:sz w:val="24"/>
          <w:szCs w:val="24"/>
        </w:rPr>
        <w:t xml:space="preserve">kriterijų – </w:t>
      </w:r>
      <w:r w:rsidRPr="00083B0D" w:rsidR="00A1578D">
        <w:rPr>
          <w:rFonts w:ascii="Times New Roman" w:hAnsi="Times New Roman" w:eastAsia="Times New Roman" w:cs="Times New Roman"/>
          <w:sz w:val="24"/>
          <w:szCs w:val="24"/>
        </w:rPr>
        <w:t>š</w:t>
      </w:r>
      <w:r w:rsidRPr="00083B0D" w:rsidR="004458D5">
        <w:rPr>
          <w:rFonts w:ascii="Times New Roman" w:hAnsi="Times New Roman" w:eastAsia="Times New Roman" w:cs="Times New Roman"/>
          <w:sz w:val="24"/>
          <w:szCs w:val="24"/>
        </w:rPr>
        <w:t xml:space="preserve">ių atliekų palikimo vietą – </w:t>
      </w:r>
      <w:r w:rsidR="002F62D2">
        <w:rPr>
          <w:rFonts w:ascii="Times New Roman" w:hAnsi="Times New Roman" w:eastAsia="Times New Roman" w:cs="Times New Roman"/>
          <w:sz w:val="24"/>
          <w:szCs w:val="24"/>
        </w:rPr>
        <w:t xml:space="preserve">savaime </w:t>
      </w:r>
      <w:r w:rsidRPr="00083B0D" w:rsidR="004458D5">
        <w:rPr>
          <w:rFonts w:ascii="Times New Roman" w:hAnsi="Times New Roman" w:eastAsia="Times New Roman" w:cs="Times New Roman"/>
          <w:sz w:val="24"/>
          <w:szCs w:val="24"/>
        </w:rPr>
        <w:t xml:space="preserve">laikyti būtent </w:t>
      </w:r>
      <w:r w:rsidRPr="00083B0D" w:rsidR="00A1578D">
        <w:rPr>
          <w:rFonts w:ascii="Times New Roman" w:hAnsi="Times New Roman" w:eastAsia="Times New Roman" w:cs="Times New Roman"/>
          <w:sz w:val="24"/>
          <w:szCs w:val="24"/>
        </w:rPr>
        <w:t>a</w:t>
      </w:r>
      <w:r w:rsidRPr="00083B0D" w:rsidR="004458D5">
        <w:rPr>
          <w:rFonts w:ascii="Times New Roman" w:hAnsi="Times New Roman" w:eastAsia="Times New Roman" w:cs="Times New Roman"/>
          <w:sz w:val="24"/>
          <w:szCs w:val="24"/>
        </w:rPr>
        <w:t>t</w:t>
      </w:r>
      <w:r w:rsidRPr="00083B0D" w:rsidR="00A1578D">
        <w:rPr>
          <w:rFonts w:ascii="Times New Roman" w:hAnsi="Times New Roman" w:eastAsia="Times New Roman" w:cs="Times New Roman"/>
          <w:sz w:val="24"/>
          <w:szCs w:val="24"/>
        </w:rPr>
        <w:t xml:space="preserve">itinkamai </w:t>
      </w:r>
      <w:r w:rsidRPr="00083B0D" w:rsidR="004458D5">
        <w:rPr>
          <w:rFonts w:ascii="Times New Roman" w:hAnsi="Times New Roman" w:eastAsia="Times New Roman" w:cs="Times New Roman"/>
          <w:sz w:val="24"/>
          <w:szCs w:val="24"/>
        </w:rPr>
        <w:t>konteinerių aikštelei</w:t>
      </w:r>
      <w:r w:rsidRPr="00083B0D" w:rsidR="00A1578D">
        <w:rPr>
          <w:rFonts w:ascii="Times New Roman" w:hAnsi="Times New Roman" w:eastAsia="Times New Roman" w:cs="Times New Roman"/>
          <w:sz w:val="24"/>
          <w:szCs w:val="24"/>
        </w:rPr>
        <w:t>, kurioje ar šalia kurios (iki 5 m atstumu) jos buvo neleistinai paliktos,</w:t>
      </w:r>
      <w:r w:rsidRPr="00083B0D" w:rsidR="004458D5">
        <w:rPr>
          <w:rFonts w:ascii="Times New Roman" w:hAnsi="Times New Roman" w:eastAsia="Times New Roman" w:cs="Times New Roman"/>
          <w:sz w:val="24"/>
          <w:szCs w:val="24"/>
        </w:rPr>
        <w:t xml:space="preserve"> priskirto nekilnojamojo turto objektų savininkų (įgaliotų asmenų) atliekomis, t. y. </w:t>
      </w:r>
      <w:r w:rsidRPr="00083B0D" w:rsidR="0091633E">
        <w:rPr>
          <w:rFonts w:ascii="Times New Roman" w:hAnsi="Times New Roman" w:eastAsia="Times New Roman" w:cs="Times New Roman"/>
          <w:sz w:val="24"/>
          <w:szCs w:val="24"/>
        </w:rPr>
        <w:t xml:space="preserve">remiantis vien šiuo kriterijumi </w:t>
      </w:r>
      <w:proofErr w:type="spellStart"/>
      <w:r w:rsidRPr="00083B0D" w:rsidR="0091633E">
        <w:rPr>
          <w:rFonts w:ascii="Times New Roman" w:hAnsi="Times New Roman" w:eastAsia="Times New Roman" w:cs="Times New Roman"/>
          <w:sz w:val="24"/>
          <w:szCs w:val="24"/>
        </w:rPr>
        <w:t>preziumuoti</w:t>
      </w:r>
      <w:proofErr w:type="spellEnd"/>
      <w:r w:rsidRPr="00083B0D" w:rsidR="0091633E">
        <w:rPr>
          <w:rFonts w:ascii="Times New Roman" w:hAnsi="Times New Roman" w:eastAsia="Times New Roman" w:cs="Times New Roman"/>
          <w:sz w:val="24"/>
          <w:szCs w:val="24"/>
        </w:rPr>
        <w:t>, kad</w:t>
      </w:r>
      <w:r w:rsidRPr="00083B0D" w:rsidR="0084355A">
        <w:rPr>
          <w:rFonts w:ascii="Times New Roman" w:hAnsi="Times New Roman" w:eastAsia="Times New Roman" w:cs="Times New Roman"/>
          <w:sz w:val="24"/>
          <w:szCs w:val="24"/>
        </w:rPr>
        <w:t xml:space="preserve"> </w:t>
      </w:r>
      <w:r w:rsidRPr="00083B0D" w:rsidR="004458D5">
        <w:rPr>
          <w:rFonts w:ascii="Times New Roman" w:hAnsi="Times New Roman" w:eastAsia="Times New Roman" w:cs="Times New Roman"/>
          <w:sz w:val="24"/>
          <w:szCs w:val="24"/>
        </w:rPr>
        <w:t>pastar</w:t>
      </w:r>
      <w:r w:rsidRPr="00083B0D" w:rsidR="0091633E">
        <w:rPr>
          <w:rFonts w:ascii="Times New Roman" w:hAnsi="Times New Roman" w:eastAsia="Times New Roman" w:cs="Times New Roman"/>
          <w:sz w:val="24"/>
          <w:szCs w:val="24"/>
        </w:rPr>
        <w:t>ieji yra</w:t>
      </w:r>
      <w:r w:rsidRPr="00083B0D" w:rsidR="004458D5">
        <w:rPr>
          <w:rFonts w:ascii="Times New Roman" w:hAnsi="Times New Roman" w:eastAsia="Times New Roman" w:cs="Times New Roman"/>
          <w:sz w:val="24"/>
          <w:szCs w:val="24"/>
        </w:rPr>
        <w:t xml:space="preserve"> </w:t>
      </w:r>
      <w:r w:rsidRPr="00083B0D" w:rsidR="00FC7B9F">
        <w:rPr>
          <w:rFonts w:ascii="Times New Roman" w:hAnsi="Times New Roman" w:eastAsia="Times New Roman" w:cs="Times New Roman"/>
          <w:sz w:val="24"/>
          <w:szCs w:val="24"/>
        </w:rPr>
        <w:t>minėt</w:t>
      </w:r>
      <w:r w:rsidRPr="00083B0D" w:rsidR="004458D5">
        <w:rPr>
          <w:rFonts w:ascii="Times New Roman" w:hAnsi="Times New Roman" w:eastAsia="Times New Roman" w:cs="Times New Roman"/>
          <w:sz w:val="24"/>
          <w:szCs w:val="24"/>
        </w:rPr>
        <w:t>ų atliekų turėtojai</w:t>
      </w:r>
      <w:r w:rsidRPr="00083B0D" w:rsidR="0084355A">
        <w:rPr>
          <w:rFonts w:ascii="Times New Roman" w:hAnsi="Times New Roman" w:eastAsia="Times New Roman" w:cs="Times New Roman"/>
          <w:sz w:val="24"/>
          <w:szCs w:val="24"/>
        </w:rPr>
        <w:t xml:space="preserve"> (teršėjai).</w:t>
      </w:r>
      <w:r w:rsidRPr="00083B0D" w:rsidR="0084355A">
        <w:rPr>
          <w:rFonts w:ascii="Times New Roman" w:hAnsi="Times New Roman" w:eastAsia="Times New Roman" w:cs="Times New Roman"/>
          <w:bCs/>
          <w:sz w:val="24"/>
          <w:szCs w:val="24"/>
        </w:rPr>
        <w:t xml:space="preserve"> </w:t>
      </w:r>
      <w:r w:rsidR="00575AB9">
        <w:rPr>
          <w:rFonts w:ascii="Times New Roman" w:hAnsi="Times New Roman" w:eastAsia="Times New Roman" w:cs="Times New Roman"/>
          <w:bCs/>
          <w:sz w:val="24"/>
          <w:szCs w:val="24"/>
        </w:rPr>
        <w:t>Todėl, i</w:t>
      </w:r>
      <w:r w:rsidRPr="00083B0D" w:rsidR="0084355A">
        <w:rPr>
          <w:rFonts w:ascii="Times New Roman" w:hAnsi="Times New Roman" w:eastAsia="Times New Roman" w:cs="Times New Roman"/>
          <w:sz w:val="24"/>
          <w:szCs w:val="24"/>
        </w:rPr>
        <w:t xml:space="preserve">šplėstinės teisėjų kolegijos vertinimu, </w:t>
      </w:r>
      <w:r w:rsidRPr="00083B0D" w:rsidR="00FC7B9F">
        <w:rPr>
          <w:rFonts w:ascii="Times New Roman" w:hAnsi="Times New Roman" w:eastAsia="Times New Roman" w:cs="Times New Roman"/>
          <w:sz w:val="24"/>
          <w:szCs w:val="24"/>
        </w:rPr>
        <w:t xml:space="preserve">šiuo aspektu </w:t>
      </w:r>
      <w:r w:rsidRPr="00083B0D" w:rsidR="0084355A">
        <w:rPr>
          <w:rFonts w:ascii="Times New Roman" w:hAnsi="Times New Roman" w:eastAsia="Times New Roman" w:cs="Times New Roman"/>
          <w:sz w:val="24"/>
          <w:szCs w:val="24"/>
        </w:rPr>
        <w:t xml:space="preserve">Taisyklių 51 punkto nuostatos </w:t>
      </w:r>
      <w:r w:rsidRPr="00083B0D" w:rsidR="00DE1D0B">
        <w:rPr>
          <w:rFonts w:ascii="Times New Roman" w:hAnsi="Times New Roman" w:eastAsia="Times New Roman" w:cs="Times New Roman"/>
          <w:sz w:val="24"/>
          <w:szCs w:val="24"/>
        </w:rPr>
        <w:t>principo „teršėjas moka“ taikymo prasme negali būti laikomos proporcingomis</w:t>
      </w:r>
      <w:r w:rsidR="00575AB9">
        <w:rPr>
          <w:rFonts w:ascii="Times New Roman" w:hAnsi="Times New Roman" w:eastAsia="Times New Roman" w:cs="Times New Roman"/>
          <w:sz w:val="24"/>
          <w:szCs w:val="24"/>
        </w:rPr>
        <w:t>. Atsižvelgiant į tai,</w:t>
      </w:r>
      <w:r w:rsidRPr="00083B0D" w:rsidR="00DE1D0B">
        <w:rPr>
          <w:rFonts w:ascii="Times New Roman" w:hAnsi="Times New Roman" w:eastAsia="Times New Roman" w:cs="Times New Roman"/>
          <w:sz w:val="24"/>
          <w:szCs w:val="24"/>
        </w:rPr>
        <w:t xml:space="preserve"> </w:t>
      </w:r>
      <w:r w:rsidRPr="00083B0D" w:rsidR="00FC7B9F">
        <w:rPr>
          <w:rFonts w:ascii="Times New Roman" w:hAnsi="Times New Roman" w:eastAsia="Times New Roman" w:cs="Times New Roman"/>
          <w:sz w:val="24"/>
          <w:szCs w:val="24"/>
        </w:rPr>
        <w:t xml:space="preserve">konstatuotina, kad Taisyklių 51 punktas </w:t>
      </w:r>
      <w:r w:rsidRPr="00083B0D" w:rsidR="00DB413E">
        <w:rPr>
          <w:rFonts w:ascii="Times New Roman" w:hAnsi="Times New Roman" w:eastAsia="Times New Roman" w:cs="Times New Roman"/>
          <w:sz w:val="24"/>
          <w:szCs w:val="24"/>
        </w:rPr>
        <w:t>ta apimtimi, kiek jame nustatyta, jog</w:t>
      </w:r>
      <w:r w:rsidRPr="00083B0D" w:rsidR="00FC7B9F">
        <w:rPr>
          <w:rFonts w:ascii="Times New Roman" w:hAnsi="Times New Roman" w:eastAsia="Times New Roman" w:cs="Times New Roman"/>
          <w:sz w:val="24"/>
          <w:szCs w:val="24"/>
        </w:rPr>
        <w:t xml:space="preserve"> </w:t>
      </w:r>
      <w:r w:rsidRPr="000E11CE" w:rsidR="00125A86">
        <w:rPr>
          <w:rFonts w:ascii="Times New Roman" w:hAnsi="Times New Roman" w:eastAsia="Times New Roman" w:cs="Times New Roman"/>
          <w:sz w:val="24"/>
          <w:szCs w:val="24"/>
        </w:rPr>
        <w:t>„konteinerių aikštelei priskirto nekilnojamojo turto objektų savininkai ar įgalioti asmenys apmoka už šių atliekų surinkimą ir išvežimą pagal Viešųjų pirkimų įstatymo nustatyta tvarka sudarytų paslaugų teikimo sutarčių įkainius. Patirtos sąnaudos paskirstomos konteinerių aikštelei priskirtiems nekilnojamojo turto objektams po lygiai“</w:t>
      </w:r>
      <w:r w:rsidRPr="00083B0D" w:rsidR="00FC7B9F">
        <w:rPr>
          <w:rFonts w:ascii="Times New Roman" w:hAnsi="Times New Roman" w:eastAsia="Times New Roman" w:cs="Times New Roman"/>
          <w:sz w:val="24"/>
          <w:szCs w:val="24"/>
        </w:rPr>
        <w:t>,</w:t>
      </w:r>
      <w:r w:rsidRPr="00083B0D" w:rsidR="00083B0D">
        <w:rPr>
          <w:rFonts w:ascii="Times New Roman" w:hAnsi="Times New Roman" w:eastAsia="Times New Roman" w:cs="Times New Roman"/>
          <w:sz w:val="24"/>
          <w:szCs w:val="24"/>
        </w:rPr>
        <w:t xml:space="preserve"> </w:t>
      </w:r>
      <w:r w:rsidRPr="00083B0D" w:rsidR="00DE1D0B">
        <w:rPr>
          <w:rFonts w:ascii="Times New Roman" w:hAnsi="Times New Roman" w:eastAsia="Times New Roman" w:cs="Times New Roman"/>
          <w:sz w:val="24"/>
          <w:szCs w:val="24"/>
        </w:rPr>
        <w:t xml:space="preserve">prieštarauja </w:t>
      </w:r>
      <w:r w:rsidR="00FA581F">
        <w:rPr>
          <w:rFonts w:ascii="Times New Roman" w:hAnsi="Times New Roman" w:eastAsia="Times New Roman" w:cs="Times New Roman"/>
          <w:sz w:val="24"/>
          <w:szCs w:val="24"/>
        </w:rPr>
        <w:t>A</w:t>
      </w:r>
      <w:r w:rsidRPr="00FA581F" w:rsidR="00FA581F">
        <w:rPr>
          <w:rFonts w:ascii="Times New Roman" w:hAnsi="Times New Roman" w:eastAsia="Times New Roman" w:cs="Times New Roman"/>
          <w:sz w:val="24"/>
          <w:szCs w:val="24"/>
        </w:rPr>
        <w:t xml:space="preserve">tliekų tvarkymo įstatymo 32 straipsnyje įtvirtintam </w:t>
      </w:r>
      <w:r w:rsidRPr="00083B0D" w:rsidR="00DE1D0B">
        <w:rPr>
          <w:rFonts w:ascii="Times New Roman" w:hAnsi="Times New Roman" w:eastAsia="Times New Roman" w:cs="Times New Roman"/>
          <w:sz w:val="24"/>
          <w:szCs w:val="24"/>
        </w:rPr>
        <w:t>principui „teršėjas moka“.</w:t>
      </w:r>
    </w:p>
    <w:p w:rsidRPr="008A489F" w:rsidR="00E91EF4" w:rsidP="008A489F" w:rsidRDefault="00E91EF4" w14:paraId="5527BEFF" w14:textId="13CD1B2C">
      <w:pPr>
        <w:numPr>
          <w:ilvl w:val="0"/>
          <w:numId w:val="4"/>
        </w:numPr>
        <w:tabs>
          <w:tab w:val="left" w:pos="1276"/>
        </w:tabs>
        <w:spacing w:after="0" w:line="240" w:lineRule="auto"/>
        <w:ind w:left="0" w:right="-1" w:firstLine="709"/>
        <w:contextualSpacing/>
        <w:jc w:val="both"/>
        <w:rPr>
          <w:rFonts w:ascii="Times New Roman" w:hAnsi="Times New Roman" w:eastAsia="Times New Roman" w:cs="Times New Roman"/>
          <w:sz w:val="24"/>
          <w:szCs w:val="24"/>
        </w:rPr>
      </w:pPr>
      <w:r w:rsidRPr="008A489F">
        <w:rPr>
          <w:rFonts w:ascii="Times New Roman" w:hAnsi="Times New Roman" w:eastAsia="Times New Roman" w:cs="Times New Roman"/>
          <w:sz w:val="24"/>
          <w:szCs w:val="24"/>
        </w:rPr>
        <w:t>Nors pareiškėjas šioje norminėje administracinėje byloje prašė ištirti Taisyklių 51</w:t>
      </w:r>
      <w:r w:rsidR="008A489F">
        <w:rPr>
          <w:rFonts w:ascii="Times New Roman" w:hAnsi="Times New Roman" w:eastAsia="Times New Roman" w:cs="Times New Roman"/>
          <w:sz w:val="24"/>
          <w:szCs w:val="24"/>
        </w:rPr>
        <w:t> </w:t>
      </w:r>
      <w:r w:rsidRPr="008A489F">
        <w:rPr>
          <w:rFonts w:ascii="Times New Roman" w:hAnsi="Times New Roman" w:eastAsia="Times New Roman" w:cs="Times New Roman"/>
          <w:sz w:val="24"/>
          <w:szCs w:val="24"/>
        </w:rPr>
        <w:t>punkto nuostatų atitiktį ir kit</w:t>
      </w:r>
      <w:r w:rsidRPr="008A489F" w:rsidR="008A489F">
        <w:rPr>
          <w:rFonts w:ascii="Times New Roman" w:hAnsi="Times New Roman" w:eastAsia="Times New Roman" w:cs="Times New Roman"/>
          <w:sz w:val="24"/>
          <w:szCs w:val="24"/>
        </w:rPr>
        <w:t>oms</w:t>
      </w:r>
      <w:r w:rsidRPr="008A489F">
        <w:rPr>
          <w:rFonts w:ascii="Times New Roman" w:hAnsi="Times New Roman" w:eastAsia="Times New Roman" w:cs="Times New Roman"/>
          <w:sz w:val="24"/>
          <w:szCs w:val="24"/>
        </w:rPr>
        <w:t xml:space="preserve"> aukštesnės galios teisės aktų </w:t>
      </w:r>
      <w:r w:rsidRPr="008A489F" w:rsidR="008A489F">
        <w:rPr>
          <w:rFonts w:ascii="Times New Roman" w:hAnsi="Times New Roman" w:eastAsia="Times New Roman" w:cs="Times New Roman"/>
          <w:sz w:val="24"/>
          <w:szCs w:val="24"/>
        </w:rPr>
        <w:t>nuostatoms</w:t>
      </w:r>
      <w:r w:rsidRPr="008A489F">
        <w:rPr>
          <w:rFonts w:ascii="Times New Roman" w:hAnsi="Times New Roman" w:eastAsia="Times New Roman" w:cs="Times New Roman"/>
          <w:sz w:val="24"/>
          <w:szCs w:val="24"/>
        </w:rPr>
        <w:t xml:space="preserve">, Lietuvos vyriausiojo administracinio teismo praktikoje laikomasi pozicijos, kad norminio administracinio akto teisėtumo bylą nagrinėjantis administracinis teismas, konstatavęs norminio administracinio akto prieštaravimą vienai aukštesnės galios teisės akto nuostatai, nebeprivalo tirti norminio administracinio akto teisėtumo kitų aukštesnės galios teisės aktų nuostatų atžvilgiu (žr., pvz., Lietuvos vyriausiojo administracinio teismo </w:t>
      </w:r>
      <w:r w:rsidRPr="008A489F" w:rsidR="008A489F">
        <w:rPr>
          <w:rFonts w:ascii="Times New Roman" w:hAnsi="Times New Roman" w:eastAsia="Times New Roman" w:cs="Times New Roman"/>
          <w:sz w:val="24"/>
          <w:szCs w:val="24"/>
        </w:rPr>
        <w:t xml:space="preserve">išplėstinės teisėjų kolegijos </w:t>
      </w:r>
      <w:r w:rsidRPr="008A489F">
        <w:rPr>
          <w:rFonts w:ascii="Times New Roman" w:hAnsi="Times New Roman" w:eastAsia="Times New Roman" w:cs="Times New Roman"/>
          <w:sz w:val="24"/>
          <w:szCs w:val="24"/>
        </w:rPr>
        <w:t>2009 m. vasario 26 d. sprendimą administracinėje byloje Nr. I</w:t>
      </w:r>
      <w:r w:rsidRPr="008A489F">
        <w:rPr>
          <w:rFonts w:ascii="Times New Roman" w:hAnsi="Times New Roman" w:eastAsia="Times New Roman" w:cs="Times New Roman"/>
          <w:sz w:val="24"/>
          <w:szCs w:val="24"/>
          <w:vertAlign w:val="superscript"/>
        </w:rPr>
        <w:t>444</w:t>
      </w:r>
      <w:r w:rsidRPr="008A489F">
        <w:rPr>
          <w:rFonts w:ascii="Times New Roman" w:hAnsi="Times New Roman" w:eastAsia="Times New Roman" w:cs="Times New Roman"/>
          <w:sz w:val="24"/>
          <w:szCs w:val="24"/>
        </w:rPr>
        <w:t xml:space="preserve">-6/2009; </w:t>
      </w:r>
      <w:r w:rsidRPr="008A489F" w:rsidR="008A489F">
        <w:rPr>
          <w:rFonts w:ascii="Times New Roman" w:hAnsi="Times New Roman" w:eastAsia="Times New Roman" w:cs="Times New Roman"/>
          <w:sz w:val="24"/>
          <w:szCs w:val="24"/>
        </w:rPr>
        <w:t>išplėstinės teisėjų kolegijos 2019 m. gegužės 16 d.</w:t>
      </w:r>
      <w:r w:rsidR="008A489F">
        <w:rPr>
          <w:rFonts w:ascii="Times New Roman" w:hAnsi="Times New Roman" w:eastAsia="Times New Roman" w:cs="Times New Roman"/>
          <w:sz w:val="24"/>
          <w:szCs w:val="24"/>
        </w:rPr>
        <w:t xml:space="preserve"> </w:t>
      </w:r>
      <w:r w:rsidRPr="008A489F" w:rsidR="008A489F">
        <w:rPr>
          <w:rFonts w:ascii="Times New Roman" w:hAnsi="Times New Roman" w:eastAsia="Times New Roman" w:cs="Times New Roman"/>
          <w:sz w:val="24"/>
          <w:szCs w:val="24"/>
        </w:rPr>
        <w:t>sprendim</w:t>
      </w:r>
      <w:r w:rsidR="008A489F">
        <w:rPr>
          <w:rFonts w:ascii="Times New Roman" w:hAnsi="Times New Roman" w:eastAsia="Times New Roman" w:cs="Times New Roman"/>
          <w:sz w:val="24"/>
          <w:szCs w:val="24"/>
        </w:rPr>
        <w:t>ą</w:t>
      </w:r>
      <w:r w:rsidRPr="008A489F" w:rsidR="008A489F">
        <w:rPr>
          <w:rFonts w:ascii="Times New Roman" w:hAnsi="Times New Roman" w:eastAsia="Times New Roman" w:cs="Times New Roman"/>
          <w:sz w:val="24"/>
          <w:szCs w:val="24"/>
        </w:rPr>
        <w:t xml:space="preserve"> administracinėje byloje Nr. I-8-520/2019</w:t>
      </w:r>
      <w:r w:rsidR="008A489F">
        <w:rPr>
          <w:rFonts w:ascii="Times New Roman" w:hAnsi="Times New Roman" w:eastAsia="Times New Roman" w:cs="Times New Roman"/>
          <w:sz w:val="24"/>
          <w:szCs w:val="24"/>
        </w:rPr>
        <w:t xml:space="preserve">; </w:t>
      </w:r>
      <w:r w:rsidRPr="008A489F">
        <w:rPr>
          <w:rFonts w:ascii="Times New Roman" w:hAnsi="Times New Roman" w:eastAsia="Times New Roman" w:cs="Times New Roman"/>
          <w:sz w:val="24"/>
          <w:szCs w:val="24"/>
        </w:rPr>
        <w:t xml:space="preserve">ir kt.). </w:t>
      </w:r>
      <w:r w:rsidR="001E0E0B">
        <w:rPr>
          <w:rFonts w:ascii="Times New Roman" w:hAnsi="Times New Roman" w:eastAsia="Times New Roman" w:cs="Times New Roman"/>
          <w:sz w:val="24"/>
          <w:szCs w:val="24"/>
        </w:rPr>
        <w:t>I</w:t>
      </w:r>
      <w:r w:rsidRPr="008A489F" w:rsidR="001E0E0B">
        <w:rPr>
          <w:rFonts w:ascii="Times New Roman" w:hAnsi="Times New Roman" w:eastAsia="Times New Roman" w:cs="Times New Roman"/>
          <w:sz w:val="24"/>
          <w:szCs w:val="24"/>
        </w:rPr>
        <w:t>šplėstinės teisėjų kolegijos vertinimu</w:t>
      </w:r>
      <w:r w:rsidR="001E0E0B">
        <w:rPr>
          <w:rFonts w:ascii="Times New Roman" w:hAnsi="Times New Roman" w:eastAsia="Times New Roman" w:cs="Times New Roman"/>
          <w:sz w:val="24"/>
          <w:szCs w:val="24"/>
        </w:rPr>
        <w:t>,</w:t>
      </w:r>
      <w:r w:rsidRPr="008A489F" w:rsidR="001E0E0B">
        <w:rPr>
          <w:rFonts w:ascii="Times New Roman" w:hAnsi="Times New Roman" w:eastAsia="Times New Roman" w:cs="Times New Roman"/>
          <w:sz w:val="24"/>
          <w:szCs w:val="24"/>
        </w:rPr>
        <w:t xml:space="preserve"> nagrinėjamu atveju </w:t>
      </w:r>
      <w:r w:rsidRPr="008A489F">
        <w:rPr>
          <w:rFonts w:ascii="Times New Roman" w:hAnsi="Times New Roman" w:eastAsia="Times New Roman" w:cs="Times New Roman"/>
          <w:sz w:val="24"/>
          <w:szCs w:val="24"/>
        </w:rPr>
        <w:t>neteisėtu pripažinto teisinio reguliavimo tyrimas dėl atitikties kitoms aukštesnės galios teisės normoms nebėra reikšmingas, todėl išplėstinė teisėjų kolegija šiuo klausimu nepasisakys.</w:t>
      </w:r>
    </w:p>
    <w:p w:rsidRPr="00C23DA8" w:rsidR="00D20187" w:rsidP="000A4CEA" w:rsidRDefault="00D20187" w14:paraId="4EC10AA9" w14:textId="77777777">
      <w:pPr>
        <w:spacing w:after="0" w:line="240" w:lineRule="auto"/>
        <w:ind w:right="-1" w:firstLine="709"/>
        <w:contextualSpacing/>
        <w:jc w:val="both"/>
        <w:rPr>
          <w:rFonts w:ascii="Times New Roman" w:hAnsi="Times New Roman" w:eastAsia="Times New Roman" w:cs="Times New Roman"/>
          <w:sz w:val="24"/>
          <w:szCs w:val="24"/>
          <w:lang w:eastAsia="lt-LT"/>
        </w:rPr>
      </w:pPr>
      <w:bookmarkStart w:name="part_8d7eb640a27848969eadf91bb7f42c0f" w:id="10"/>
      <w:bookmarkStart w:name="part_31d638db4ecf413db3804d80362058ac" w:id="11"/>
      <w:bookmarkStart w:name="part_7c9a449162d14fd99fa008c7c0527c4a" w:id="12"/>
      <w:bookmarkStart w:name="part_1ce86585176b4c8b8483a6598c14ceed" w:id="13"/>
      <w:bookmarkEnd w:id="10"/>
      <w:bookmarkEnd w:id="11"/>
      <w:bookmarkEnd w:id="12"/>
      <w:bookmarkEnd w:id="13"/>
    </w:p>
    <w:p w:rsidRPr="00C23DA8" w:rsidR="00242C92" w:rsidP="000A4CEA" w:rsidRDefault="00242C92" w14:paraId="1D926A96" w14:textId="6675CF18">
      <w:pPr>
        <w:spacing w:after="0" w:line="240" w:lineRule="auto"/>
        <w:ind w:firstLine="709"/>
        <w:jc w:val="both"/>
        <w:rPr>
          <w:rFonts w:ascii="Times New Roman" w:hAnsi="Times New Roman" w:cs="Times New Roman"/>
          <w:sz w:val="24"/>
          <w:szCs w:val="24"/>
        </w:rPr>
      </w:pPr>
      <w:r w:rsidRPr="00B416DB">
        <w:rPr>
          <w:rFonts w:ascii="Times New Roman" w:hAnsi="Times New Roman" w:cs="Times New Roman"/>
          <w:sz w:val="24"/>
          <w:szCs w:val="24"/>
        </w:rPr>
        <w:t xml:space="preserve">Vadovaudamasi Lietuvos Respublikos administracinių bylų teisenos įstatymo </w:t>
      </w:r>
      <w:r w:rsidRPr="00B416DB" w:rsidR="004E49EC">
        <w:rPr>
          <w:rFonts w:ascii="Times New Roman" w:hAnsi="Times New Roman" w:cs="Times New Roman"/>
          <w:sz w:val="24"/>
          <w:szCs w:val="24"/>
        </w:rPr>
        <w:t xml:space="preserve">117 straipsnio 1 dalies 2 punktu ir </w:t>
      </w:r>
      <w:r w:rsidRPr="00B416DB">
        <w:rPr>
          <w:rFonts w:ascii="Times New Roman" w:hAnsi="Times New Roman" w:cs="Times New Roman"/>
          <w:sz w:val="24"/>
          <w:szCs w:val="24"/>
        </w:rPr>
        <w:t xml:space="preserve">144 straipsnio 1 dalies </w:t>
      </w:r>
      <w:r w:rsidRPr="00B416DB" w:rsidR="004E49EC">
        <w:rPr>
          <w:rFonts w:ascii="Times New Roman" w:hAnsi="Times New Roman" w:cs="Times New Roman"/>
          <w:sz w:val="24"/>
          <w:szCs w:val="24"/>
        </w:rPr>
        <w:t>2</w:t>
      </w:r>
      <w:r w:rsidRPr="00B416DB">
        <w:rPr>
          <w:rFonts w:ascii="Times New Roman" w:hAnsi="Times New Roman" w:cs="Times New Roman"/>
          <w:sz w:val="24"/>
          <w:szCs w:val="24"/>
        </w:rPr>
        <w:t xml:space="preserve"> punktu, išplėstinė teisėjų kolegija</w:t>
      </w:r>
    </w:p>
    <w:p w:rsidRPr="00C23DA8" w:rsidR="00242C92" w:rsidP="000A4CEA" w:rsidRDefault="00242C92" w14:paraId="150FB8BD" w14:textId="77777777">
      <w:pPr>
        <w:spacing w:after="0" w:line="240" w:lineRule="auto"/>
        <w:jc w:val="both"/>
        <w:rPr>
          <w:rFonts w:ascii="Times New Roman" w:hAnsi="Times New Roman" w:cs="Times New Roman"/>
          <w:sz w:val="24"/>
          <w:szCs w:val="24"/>
        </w:rPr>
      </w:pPr>
    </w:p>
    <w:p w:rsidRPr="00C23DA8" w:rsidR="00242C92" w:rsidP="000A4CEA" w:rsidRDefault="00242C92" w14:paraId="172EDFA3" w14:textId="59A4AB84">
      <w:pPr>
        <w:shd w:val="clear" w:color="auto" w:fill="FFFFFF"/>
        <w:spacing w:after="0" w:line="240" w:lineRule="auto"/>
        <w:jc w:val="both"/>
        <w:rPr>
          <w:rFonts w:ascii="Times New Roman" w:hAnsi="Times New Roman" w:cs="Times New Roman"/>
          <w:bCs/>
          <w:sz w:val="24"/>
          <w:szCs w:val="24"/>
        </w:rPr>
      </w:pPr>
      <w:r w:rsidRPr="000E11CE">
        <w:rPr>
          <w:rFonts w:ascii="Times New Roman" w:hAnsi="Times New Roman" w:cs="Times New Roman"/>
          <w:bCs/>
          <w:spacing w:val="60"/>
          <w:sz w:val="24"/>
          <w:szCs w:val="24"/>
        </w:rPr>
        <w:t>nusprendži</w:t>
      </w:r>
      <w:r w:rsidRPr="000E11CE">
        <w:rPr>
          <w:rFonts w:ascii="Times New Roman" w:hAnsi="Times New Roman" w:cs="Times New Roman"/>
          <w:bCs/>
          <w:sz w:val="24"/>
          <w:szCs w:val="24"/>
        </w:rPr>
        <w:t>a:</w:t>
      </w:r>
    </w:p>
    <w:p w:rsidRPr="00C23DA8" w:rsidR="00E717C4" w:rsidP="000A4CEA" w:rsidRDefault="00E717C4" w14:paraId="6E33DFB2" w14:textId="77777777">
      <w:pPr>
        <w:tabs>
          <w:tab w:val="left" w:pos="142"/>
          <w:tab w:val="left" w:pos="1134"/>
        </w:tabs>
        <w:spacing w:after="0" w:line="240" w:lineRule="auto"/>
        <w:ind w:right="-1" w:firstLine="709"/>
        <w:jc w:val="both"/>
        <w:rPr>
          <w:rFonts w:ascii="Times New Roman" w:hAnsi="Times New Roman" w:eastAsia="Times New Roman" w:cs="Times New Roman"/>
          <w:sz w:val="24"/>
          <w:szCs w:val="24"/>
        </w:rPr>
      </w:pPr>
    </w:p>
    <w:p w:rsidRPr="00C23DA8" w:rsidR="00870255" w:rsidP="000A4CEA" w:rsidRDefault="00870255" w14:paraId="65A1AC24" w14:textId="6E001795">
      <w:pPr>
        <w:tabs>
          <w:tab w:val="left" w:pos="142"/>
          <w:tab w:val="left" w:pos="1134"/>
        </w:tabs>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bCs/>
          <w:sz w:val="24"/>
          <w:szCs w:val="24"/>
        </w:rPr>
        <w:t>Pareiškėj</w:t>
      </w:r>
      <w:r w:rsidRPr="00C23DA8">
        <w:rPr>
          <w:rFonts w:ascii="Times New Roman" w:hAnsi="Times New Roman" w:eastAsia="Times New Roman" w:cs="Times New Roman"/>
          <w:sz w:val="24"/>
          <w:szCs w:val="24"/>
        </w:rPr>
        <w:t xml:space="preserve">o </w:t>
      </w:r>
      <w:r w:rsidRPr="00C23DA8" w:rsidR="00445E71">
        <w:rPr>
          <w:rFonts w:ascii="Times New Roman" w:hAnsi="Times New Roman" w:eastAsia="Times New Roman" w:cs="Times New Roman"/>
          <w:sz w:val="24"/>
          <w:szCs w:val="24"/>
        </w:rPr>
        <w:t xml:space="preserve">Vyriausybės atstovo Vilniaus ir Alytaus apskrityse </w:t>
      </w:r>
      <w:r w:rsidRPr="00C23DA8">
        <w:rPr>
          <w:rFonts w:ascii="Times New Roman" w:hAnsi="Times New Roman" w:eastAsia="Times New Roman" w:cs="Times New Roman"/>
          <w:sz w:val="24"/>
          <w:szCs w:val="24"/>
        </w:rPr>
        <w:t xml:space="preserve">apeliacinį skundą </w:t>
      </w:r>
      <w:r w:rsidRPr="00B416DB" w:rsidR="004E49EC">
        <w:rPr>
          <w:rFonts w:ascii="Times New Roman" w:hAnsi="Times New Roman" w:eastAsia="Times New Roman" w:cs="Times New Roman"/>
          <w:sz w:val="24"/>
          <w:szCs w:val="24"/>
        </w:rPr>
        <w:t>tenkinti</w:t>
      </w:r>
      <w:r w:rsidRPr="00C23DA8">
        <w:rPr>
          <w:rFonts w:ascii="Times New Roman" w:hAnsi="Times New Roman" w:eastAsia="Times New Roman" w:cs="Times New Roman"/>
          <w:sz w:val="24"/>
          <w:szCs w:val="24"/>
        </w:rPr>
        <w:t>.</w:t>
      </w:r>
    </w:p>
    <w:p w:rsidRPr="00C23DA8" w:rsidR="00E717C4" w:rsidP="000A4CEA" w:rsidRDefault="00445E71" w14:paraId="0D96EAB8" w14:textId="058C9970">
      <w:pPr>
        <w:tabs>
          <w:tab w:val="left" w:pos="142"/>
          <w:tab w:val="left" w:pos="1134"/>
        </w:tabs>
        <w:spacing w:after="0" w:line="240" w:lineRule="auto"/>
        <w:ind w:right="-1" w:firstLine="709"/>
        <w:jc w:val="both"/>
        <w:rPr>
          <w:rFonts w:ascii="Times New Roman" w:hAnsi="Times New Roman" w:eastAsia="Times New Roman" w:cs="Times New Roman"/>
          <w:bCs/>
          <w:sz w:val="24"/>
          <w:szCs w:val="24"/>
        </w:rPr>
      </w:pPr>
      <w:r w:rsidRPr="00C23DA8">
        <w:rPr>
          <w:rFonts w:ascii="Times New Roman" w:hAnsi="Times New Roman" w:eastAsia="Times New Roman" w:cs="Times New Roman"/>
          <w:sz w:val="24"/>
          <w:szCs w:val="24"/>
        </w:rPr>
        <w:t xml:space="preserve">Vilniaus apygardos administracinio teismo 2020 m. birželio 12 </w:t>
      </w:r>
      <w:r w:rsidRPr="00C23DA8" w:rsidR="00870255">
        <w:rPr>
          <w:rFonts w:ascii="Times New Roman" w:hAnsi="Times New Roman" w:eastAsia="Times New Roman" w:cs="Times New Roman"/>
          <w:sz w:val="24"/>
          <w:szCs w:val="24"/>
        </w:rPr>
        <w:t xml:space="preserve">d. sprendimą </w:t>
      </w:r>
      <w:r w:rsidRPr="000E11CE" w:rsidR="004E49EC">
        <w:rPr>
          <w:rFonts w:ascii="Times New Roman" w:hAnsi="Times New Roman" w:eastAsia="Times New Roman" w:cs="Times New Roman"/>
          <w:sz w:val="24"/>
          <w:szCs w:val="24"/>
        </w:rPr>
        <w:t>panaikinti ir priimti naują sprendimą –</w:t>
      </w:r>
      <w:r w:rsidR="00741149">
        <w:rPr>
          <w:rFonts w:ascii="Times New Roman" w:hAnsi="Times New Roman" w:eastAsia="Times New Roman" w:cs="Times New Roman"/>
          <w:sz w:val="24"/>
          <w:szCs w:val="24"/>
        </w:rPr>
        <w:t xml:space="preserve"> </w:t>
      </w:r>
      <w:r w:rsidRPr="000E11CE" w:rsidR="004E49EC">
        <w:rPr>
          <w:rFonts w:ascii="Times New Roman" w:hAnsi="Times New Roman" w:eastAsia="Times New Roman" w:cs="Times New Roman"/>
          <w:sz w:val="24"/>
          <w:szCs w:val="24"/>
        </w:rPr>
        <w:t>pripažinti, kad Vilniaus miesto savivald</w:t>
      </w:r>
      <w:r w:rsidR="00741149">
        <w:rPr>
          <w:rFonts w:ascii="Times New Roman" w:hAnsi="Times New Roman" w:eastAsia="Times New Roman" w:cs="Times New Roman"/>
          <w:sz w:val="24"/>
          <w:szCs w:val="24"/>
        </w:rPr>
        <w:t>ybės tarybos 2016 m. gegužės 11 </w:t>
      </w:r>
      <w:r w:rsidRPr="000E11CE" w:rsidR="004E49EC">
        <w:rPr>
          <w:rFonts w:ascii="Times New Roman" w:hAnsi="Times New Roman" w:eastAsia="Times New Roman" w:cs="Times New Roman"/>
          <w:sz w:val="24"/>
          <w:szCs w:val="24"/>
        </w:rPr>
        <w:t xml:space="preserve">d. sprendimu Nr. 1-445 patvirtintų Vilniaus miesto savivaldybės atliekų tvarkymo taisyklių (2019 m. rugsėjo 11 d. sprendimo Nr. 1-225 redakcija) 51 punkto nuostata „konteinerių aikštelei priskirto nekilnojamojo turto objektų savininkai ar įgalioti asmenys apmoka už šių atliekų surinkimą ir išvežimą pagal Viešųjų pirkimų įstatymo nustatyta tvarka sudarytų paslaugų teikimo sutarčių įkainius. Patirtos sąnaudos paskirstomos konteinerių aikštelei priskirtiems nekilnojamojo turto objektams po lygiai“ prieštarauja </w:t>
      </w:r>
      <w:r w:rsidRPr="001B6562" w:rsidR="00441143">
        <w:rPr>
          <w:rFonts w:ascii="Times New Roman" w:hAnsi="Times New Roman" w:eastAsia="Times New Roman" w:cs="Times New Roman"/>
          <w:sz w:val="24"/>
          <w:szCs w:val="24"/>
        </w:rPr>
        <w:t xml:space="preserve">Lietuvos Respublikos atliekų tvarkymo įstatymo 32 straipsnyje įtvirtintam </w:t>
      </w:r>
      <w:r w:rsidRPr="001B6562" w:rsidR="000E11CE">
        <w:rPr>
          <w:rFonts w:ascii="Times New Roman" w:hAnsi="Times New Roman" w:eastAsia="Times New Roman" w:cs="Times New Roman"/>
          <w:sz w:val="24"/>
          <w:szCs w:val="24"/>
        </w:rPr>
        <w:t>principui „teršėjas moka“</w:t>
      </w:r>
      <w:r w:rsidRPr="00C23DA8" w:rsidR="00870255">
        <w:rPr>
          <w:rFonts w:ascii="Times New Roman" w:hAnsi="Times New Roman" w:eastAsia="Times New Roman" w:cs="Times New Roman"/>
          <w:sz w:val="24"/>
          <w:szCs w:val="24"/>
        </w:rPr>
        <w:t>.</w:t>
      </w:r>
    </w:p>
    <w:p w:rsidRPr="00C23DA8" w:rsidR="00242C92" w:rsidP="000A4CEA" w:rsidRDefault="00242C92" w14:paraId="64722E69" w14:textId="1D54CF7B">
      <w:pPr>
        <w:spacing w:after="0" w:line="240" w:lineRule="auto"/>
        <w:ind w:firstLine="709"/>
        <w:jc w:val="both"/>
        <w:rPr>
          <w:rFonts w:ascii="Times New Roman" w:hAnsi="Times New Roman" w:cs="Times New Roman"/>
          <w:sz w:val="24"/>
          <w:szCs w:val="24"/>
        </w:rPr>
      </w:pPr>
      <w:r w:rsidRPr="000E11CE">
        <w:rPr>
          <w:rFonts w:ascii="Times New Roman" w:hAnsi="Times New Roman" w:cs="Times New Roman"/>
          <w:sz w:val="24"/>
          <w:szCs w:val="24"/>
        </w:rPr>
        <w:t>Sprendimas neskundžiamas.</w:t>
      </w:r>
    </w:p>
    <w:p w:rsidRPr="00C23DA8" w:rsidR="00E717C4" w:rsidP="000A4CEA" w:rsidRDefault="00E717C4" w14:paraId="2007DBD5" w14:textId="52C47D45">
      <w:pPr>
        <w:tabs>
          <w:tab w:val="left" w:pos="142"/>
          <w:tab w:val="left" w:pos="7560"/>
        </w:tabs>
        <w:spacing w:after="0" w:line="240" w:lineRule="auto"/>
        <w:ind w:right="-1" w:firstLine="709"/>
        <w:jc w:val="both"/>
        <w:rPr>
          <w:rFonts w:ascii="Times New Roman" w:hAnsi="Times New Roman" w:eastAsia="Times New Roman" w:cs="Times New Roman"/>
          <w:sz w:val="24"/>
          <w:szCs w:val="24"/>
        </w:rPr>
      </w:pPr>
    </w:p>
    <w:p w:rsidRPr="00C23DA8" w:rsidR="00E717C4" w:rsidP="000A4CEA" w:rsidRDefault="00E717C4" w14:paraId="688946E1" w14:textId="77777777">
      <w:pPr>
        <w:tabs>
          <w:tab w:val="left" w:pos="142"/>
          <w:tab w:val="left" w:pos="1134"/>
        </w:tabs>
        <w:spacing w:after="0" w:line="240" w:lineRule="auto"/>
        <w:ind w:right="-1" w:firstLine="709"/>
        <w:jc w:val="both"/>
        <w:rPr>
          <w:rFonts w:ascii="Times New Roman" w:hAnsi="Times New Roman" w:eastAsia="Times New Roman" w:cs="Times New Roman"/>
          <w:sz w:val="24"/>
          <w:szCs w:val="24"/>
        </w:rPr>
      </w:pPr>
    </w:p>
    <w:p w:rsidRPr="00C23DA8" w:rsidR="00242C92" w:rsidP="00DF5D28" w:rsidRDefault="00E717C4" w14:paraId="12FC0452" w14:textId="529E5E57">
      <w:pPr>
        <w:tabs>
          <w:tab w:val="left" w:pos="1134"/>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Teisėjai</w:t>
      </w:r>
      <w:r w:rsidRPr="00C23DA8">
        <w:rPr>
          <w:rFonts w:ascii="Times New Roman" w:hAnsi="Times New Roman" w:eastAsia="Times New Roman" w:cs="Times New Roman"/>
          <w:sz w:val="24"/>
          <w:szCs w:val="24"/>
        </w:rPr>
        <w:tab/>
      </w:r>
      <w:r w:rsidRPr="00C23DA8" w:rsidR="00445E71">
        <w:rPr>
          <w:rFonts w:ascii="Times New Roman" w:hAnsi="Times New Roman" w:eastAsia="Times New Roman" w:cs="Times New Roman"/>
          <w:sz w:val="24"/>
          <w:szCs w:val="24"/>
        </w:rPr>
        <w:t xml:space="preserve">Romanas </w:t>
      </w:r>
      <w:proofErr w:type="spellStart"/>
      <w:r w:rsidRPr="00C23DA8" w:rsidR="00445E71">
        <w:rPr>
          <w:rFonts w:ascii="Times New Roman" w:hAnsi="Times New Roman" w:eastAsia="Times New Roman" w:cs="Times New Roman"/>
          <w:sz w:val="24"/>
          <w:szCs w:val="24"/>
        </w:rPr>
        <w:t>Klišauskas</w:t>
      </w:r>
      <w:proofErr w:type="spellEnd"/>
    </w:p>
    <w:p w:rsidRPr="00C23DA8" w:rsidR="00E717C4" w:rsidP="00DF5D28" w:rsidRDefault="00E717C4" w14:paraId="0B93F165" w14:textId="77777777">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E717C4" w:rsidP="00DF5D28" w:rsidRDefault="00E717C4" w14:paraId="45A0766D" w14:textId="77777777">
      <w:pPr>
        <w:tabs>
          <w:tab w:val="left" w:pos="1134"/>
          <w:tab w:val="left" w:pos="5529"/>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242C92" w:rsidP="00DF5D28" w:rsidRDefault="00E717C4" w14:paraId="742CC006" w14:textId="20961A61">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b/>
      </w:r>
      <w:r w:rsidRPr="00C23DA8" w:rsidR="00445E71">
        <w:rPr>
          <w:rFonts w:ascii="Times New Roman" w:hAnsi="Times New Roman" w:eastAsia="Times New Roman" w:cs="Times New Roman"/>
          <w:sz w:val="24"/>
          <w:szCs w:val="24"/>
        </w:rPr>
        <w:t>Dainius Raižys</w:t>
      </w:r>
    </w:p>
    <w:p w:rsidRPr="00C23DA8" w:rsidR="00DF5D28" w:rsidP="00DF5D28" w:rsidRDefault="00DF5D28" w14:paraId="397ECEDC" w14:textId="50D29CAC">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DF5D28" w:rsidP="00DF5D28" w:rsidRDefault="00DF5D28" w14:paraId="3AD148A7" w14:textId="09DD042A">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DF5D28" w:rsidP="00DF5D28" w:rsidRDefault="00DF5D28" w14:paraId="17C700D1" w14:textId="723B9DEA">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b/>
        <w:t>Vaida Urmonaitė-Maculevičienė</w:t>
      </w:r>
    </w:p>
    <w:p w:rsidRPr="00C23DA8" w:rsidR="00DF5D28" w:rsidP="00DF5D28" w:rsidRDefault="00DF5D28" w14:paraId="1C027078" w14:textId="77777777">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DF5D28" w:rsidP="00DF5D28" w:rsidRDefault="00DF5D28" w14:paraId="5E1F4354" w14:textId="77777777">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DF5D28" w:rsidP="00DF5D28" w:rsidRDefault="00DF5D28" w14:paraId="7EF57C65" w14:textId="6229496B">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b/>
        <w:t>Dalia Višinskienė</w:t>
      </w:r>
    </w:p>
    <w:p w:rsidRPr="00C23DA8" w:rsidR="00242C92" w:rsidP="00DF5D28" w:rsidRDefault="00242C92" w14:paraId="7C96F8BB" w14:textId="77777777">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242C92" w:rsidP="00DF5D28" w:rsidRDefault="00242C92" w14:paraId="46D10CC1" w14:textId="77777777">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p>
    <w:p w:rsidRPr="00C23DA8" w:rsidR="00242C92" w:rsidP="00DF5D28" w:rsidRDefault="00242C92" w14:paraId="409EBD24" w14:textId="488288BC">
      <w:pPr>
        <w:tabs>
          <w:tab w:val="left" w:pos="6379"/>
        </w:tabs>
        <w:overflowPunct w:val="false"/>
        <w:autoSpaceDE w:val="false"/>
        <w:autoSpaceDN w:val="false"/>
        <w:adjustRightInd w:val="false"/>
        <w:spacing w:after="0" w:line="240" w:lineRule="auto"/>
        <w:ind w:right="-1" w:firstLine="709"/>
        <w:jc w:val="both"/>
        <w:rPr>
          <w:rFonts w:ascii="Times New Roman" w:hAnsi="Times New Roman" w:eastAsia="Times New Roman" w:cs="Times New Roman"/>
          <w:sz w:val="24"/>
          <w:szCs w:val="24"/>
        </w:rPr>
      </w:pPr>
      <w:r w:rsidRPr="00C23DA8">
        <w:rPr>
          <w:rFonts w:ascii="Times New Roman" w:hAnsi="Times New Roman" w:eastAsia="Times New Roman" w:cs="Times New Roman"/>
          <w:sz w:val="24"/>
          <w:szCs w:val="24"/>
        </w:rPr>
        <w:tab/>
        <w:t xml:space="preserve">Virginija </w:t>
      </w:r>
      <w:proofErr w:type="spellStart"/>
      <w:r w:rsidRPr="00C23DA8">
        <w:rPr>
          <w:rFonts w:ascii="Times New Roman" w:hAnsi="Times New Roman" w:eastAsia="Times New Roman" w:cs="Times New Roman"/>
          <w:sz w:val="24"/>
          <w:szCs w:val="24"/>
        </w:rPr>
        <w:t>Volskienė</w:t>
      </w:r>
      <w:proofErr w:type="spellEnd"/>
    </w:p>
    <w:sectPr w:rsidRPr="00C23DA8" w:rsidR="00242C92" w:rsidSect="00281FF3">
      <w:headerReference w:type="default" r:id="rId10"/>
      <w:pgSz w:w="11906" w:h="16838"/>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3B23" w14:textId="77777777" w:rsidR="0045633A" w:rsidRDefault="0045633A" w:rsidP="00E717C4">
      <w:pPr>
        <w:spacing w:after="0" w:line="240" w:lineRule="auto"/>
      </w:pPr>
      <w:r>
        <w:separator/>
      </w:r>
    </w:p>
  </w:endnote>
  <w:endnote w:type="continuationSeparator" w:id="0">
    <w:p w14:paraId="685652FC" w14:textId="77777777" w:rsidR="0045633A" w:rsidRDefault="0045633A" w:rsidP="00E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5C30" w14:textId="77777777" w:rsidR="0045633A" w:rsidRDefault="0045633A" w:rsidP="00E717C4">
      <w:pPr>
        <w:spacing w:after="0" w:line="240" w:lineRule="auto"/>
      </w:pPr>
      <w:r>
        <w:separator/>
      </w:r>
    </w:p>
  </w:footnote>
  <w:footnote w:type="continuationSeparator" w:id="0">
    <w:p w14:paraId="4E065139" w14:textId="77777777" w:rsidR="0045633A" w:rsidRDefault="0045633A" w:rsidP="00E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73143"/>
      <w:docPartObj>
        <w:docPartGallery w:val="Page Numbers (Top of Page)"/>
        <w:docPartUnique/>
      </w:docPartObj>
    </w:sdtPr>
    <w:sdtEndPr>
      <w:rPr>
        <w:rFonts w:ascii="Times New Roman" w:hAnsi="Times New Roman" w:cs="Times New Roman"/>
      </w:rPr>
    </w:sdtEndPr>
    <w:sdtContent>
      <w:p w14:paraId="3F5B62D2" w14:textId="2558921D" w:rsidR="007E19AF" w:rsidRPr="00281FF3" w:rsidRDefault="007E19AF" w:rsidP="00281FF3">
        <w:pPr>
          <w:pStyle w:val="Antrats"/>
          <w:jc w:val="center"/>
          <w:rPr>
            <w:rFonts w:ascii="Times New Roman" w:hAnsi="Times New Roman" w:cs="Times New Roman"/>
          </w:rPr>
        </w:pPr>
        <w:r w:rsidRPr="00281FF3">
          <w:rPr>
            <w:rFonts w:ascii="Times New Roman" w:hAnsi="Times New Roman" w:cs="Times New Roman"/>
          </w:rPr>
          <w:fldChar w:fldCharType="begin"/>
        </w:r>
        <w:r w:rsidRPr="00281FF3">
          <w:rPr>
            <w:rFonts w:ascii="Times New Roman" w:hAnsi="Times New Roman" w:cs="Times New Roman"/>
          </w:rPr>
          <w:instrText>PAGE   \* MERGEFORMAT</w:instrText>
        </w:r>
        <w:r w:rsidRPr="00281FF3">
          <w:rPr>
            <w:rFonts w:ascii="Times New Roman" w:hAnsi="Times New Roman" w:cs="Times New Roman"/>
          </w:rPr>
          <w:fldChar w:fldCharType="separate"/>
        </w:r>
        <w:r w:rsidR="00A11B78">
          <w:rPr>
            <w:rFonts w:ascii="Times New Roman" w:hAnsi="Times New Roman" w:cs="Times New Roman"/>
            <w:noProof/>
          </w:rPr>
          <w:t>19</w:t>
        </w:r>
        <w:r w:rsidRPr="00281FF3">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C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030FC"/>
    <w:multiLevelType w:val="multilevel"/>
    <w:tmpl w:val="E8D0F8B8"/>
    <w:lvl w:ilvl="0">
      <w:start w:val="15"/>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23412D66"/>
    <w:multiLevelType w:val="multilevel"/>
    <w:tmpl w:val="B0402684"/>
    <w:lvl w:ilvl="0">
      <w:start w:val="25"/>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234F3C7D"/>
    <w:multiLevelType w:val="hybridMultilevel"/>
    <w:tmpl w:val="D2C6A838"/>
    <w:lvl w:ilvl="0" w:tplc="663A27E0">
      <w:start w:val="1"/>
      <w:numFmt w:val="decimal"/>
      <w:lvlText w:val="%1."/>
      <w:lvlJc w:val="left"/>
      <w:pPr>
        <w:ind w:left="1211" w:hanging="360"/>
      </w:pPr>
      <w:rPr>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2F7B382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FF40B5"/>
    <w:multiLevelType w:val="multilevel"/>
    <w:tmpl w:val="2348F27E"/>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51642A"/>
    <w:multiLevelType w:val="hybridMultilevel"/>
    <w:tmpl w:val="B3B00E6A"/>
    <w:lvl w:ilvl="0" w:tplc="8E000CD4">
      <w:start w:val="1"/>
      <w:numFmt w:val="decimal"/>
      <w:lvlText w:val="%1."/>
      <w:lvlJc w:val="left"/>
      <w:pPr>
        <w:ind w:left="360" w:hanging="360"/>
      </w:pPr>
      <w:rPr>
        <w:rFonts w:hint="default"/>
        <w:b w:val="0"/>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EBD712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FE624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550FBE"/>
    <w:multiLevelType w:val="multilevel"/>
    <w:tmpl w:val="5D224F3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C355AA"/>
    <w:multiLevelType w:val="hybridMultilevel"/>
    <w:tmpl w:val="66C06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641B0"/>
    <w:multiLevelType w:val="hybridMultilevel"/>
    <w:tmpl w:val="B80AC8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106B0D"/>
    <w:multiLevelType w:val="multilevel"/>
    <w:tmpl w:val="C234D464"/>
    <w:lvl w:ilvl="0">
      <w:start w:val="1"/>
      <w:numFmt w:val="decimal"/>
      <w:lvlText w:val="%1."/>
      <w:lvlJc w:val="left"/>
      <w:pPr>
        <w:ind w:left="3763" w:hanging="360"/>
      </w:pPr>
      <w:rPr>
        <w:rFonts w:hint="default"/>
        <w:b w:val="0"/>
        <w:i w:val="0"/>
        <w:sz w:val="24"/>
        <w:szCs w:val="24"/>
      </w:rPr>
    </w:lvl>
    <w:lvl w:ilvl="1">
      <w:start w:val="1"/>
      <w:numFmt w:val="decimal"/>
      <w:lvlText w:val="%1.%2."/>
      <w:lvlJc w:val="left"/>
      <w:pPr>
        <w:ind w:left="9505"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12"/>
  </w:num>
  <w:num w:numId="8">
    <w:abstractNumId w:val="5"/>
  </w:num>
  <w:num w:numId="9">
    <w:abstractNumId w:val="9"/>
  </w:num>
  <w:num w:numId="10">
    <w:abstractNumId w:val="6"/>
  </w:num>
  <w:num w:numId="11">
    <w:abstractNumId w:val="11"/>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AB"/>
    <w:rsid w:val="000000B1"/>
    <w:rsid w:val="000003F7"/>
    <w:rsid w:val="00000469"/>
    <w:rsid w:val="00000545"/>
    <w:rsid w:val="00001A80"/>
    <w:rsid w:val="00002D32"/>
    <w:rsid w:val="0000629F"/>
    <w:rsid w:val="00007799"/>
    <w:rsid w:val="00010C1A"/>
    <w:rsid w:val="00011B4F"/>
    <w:rsid w:val="00012676"/>
    <w:rsid w:val="000129E5"/>
    <w:rsid w:val="00014C98"/>
    <w:rsid w:val="00015C08"/>
    <w:rsid w:val="000163BB"/>
    <w:rsid w:val="00017986"/>
    <w:rsid w:val="00020E1E"/>
    <w:rsid w:val="00021765"/>
    <w:rsid w:val="00021E4D"/>
    <w:rsid w:val="00021F36"/>
    <w:rsid w:val="00022EA1"/>
    <w:rsid w:val="0002309D"/>
    <w:rsid w:val="0002429F"/>
    <w:rsid w:val="00027096"/>
    <w:rsid w:val="000303E7"/>
    <w:rsid w:val="00033D0C"/>
    <w:rsid w:val="00037E7C"/>
    <w:rsid w:val="00040594"/>
    <w:rsid w:val="00040FE3"/>
    <w:rsid w:val="000417DA"/>
    <w:rsid w:val="0004584D"/>
    <w:rsid w:val="00051CC4"/>
    <w:rsid w:val="00051D81"/>
    <w:rsid w:val="00052755"/>
    <w:rsid w:val="000533B1"/>
    <w:rsid w:val="00056709"/>
    <w:rsid w:val="00060219"/>
    <w:rsid w:val="00063451"/>
    <w:rsid w:val="000636FA"/>
    <w:rsid w:val="000648F7"/>
    <w:rsid w:val="00066E5E"/>
    <w:rsid w:val="000671D2"/>
    <w:rsid w:val="000672AC"/>
    <w:rsid w:val="00067623"/>
    <w:rsid w:val="0006779B"/>
    <w:rsid w:val="000714AC"/>
    <w:rsid w:val="000724EC"/>
    <w:rsid w:val="0007347B"/>
    <w:rsid w:val="000741DF"/>
    <w:rsid w:val="000755E4"/>
    <w:rsid w:val="00077F69"/>
    <w:rsid w:val="0008042B"/>
    <w:rsid w:val="000804F9"/>
    <w:rsid w:val="00083A78"/>
    <w:rsid w:val="00083B0D"/>
    <w:rsid w:val="000867AD"/>
    <w:rsid w:val="000877D5"/>
    <w:rsid w:val="00091F8C"/>
    <w:rsid w:val="0009207A"/>
    <w:rsid w:val="0009283F"/>
    <w:rsid w:val="000933DA"/>
    <w:rsid w:val="000935BD"/>
    <w:rsid w:val="00097ABB"/>
    <w:rsid w:val="00097AED"/>
    <w:rsid w:val="000A2135"/>
    <w:rsid w:val="000A3427"/>
    <w:rsid w:val="000A358C"/>
    <w:rsid w:val="000A475B"/>
    <w:rsid w:val="000A4CEA"/>
    <w:rsid w:val="000B0810"/>
    <w:rsid w:val="000B1EA0"/>
    <w:rsid w:val="000B25B7"/>
    <w:rsid w:val="000B2E16"/>
    <w:rsid w:val="000B40CD"/>
    <w:rsid w:val="000B56A3"/>
    <w:rsid w:val="000C081F"/>
    <w:rsid w:val="000C1331"/>
    <w:rsid w:val="000C1935"/>
    <w:rsid w:val="000C3193"/>
    <w:rsid w:val="000C3799"/>
    <w:rsid w:val="000C3A47"/>
    <w:rsid w:val="000C3C09"/>
    <w:rsid w:val="000C6C38"/>
    <w:rsid w:val="000C7A62"/>
    <w:rsid w:val="000D0059"/>
    <w:rsid w:val="000D1C66"/>
    <w:rsid w:val="000D2451"/>
    <w:rsid w:val="000D36DE"/>
    <w:rsid w:val="000D4968"/>
    <w:rsid w:val="000D4E28"/>
    <w:rsid w:val="000D69EA"/>
    <w:rsid w:val="000E11CE"/>
    <w:rsid w:val="000E230A"/>
    <w:rsid w:val="000E2BEF"/>
    <w:rsid w:val="000E418F"/>
    <w:rsid w:val="000E642A"/>
    <w:rsid w:val="000E6546"/>
    <w:rsid w:val="000E6994"/>
    <w:rsid w:val="000F5E9B"/>
    <w:rsid w:val="000F66DF"/>
    <w:rsid w:val="000F7081"/>
    <w:rsid w:val="00100EDF"/>
    <w:rsid w:val="001035FF"/>
    <w:rsid w:val="00104305"/>
    <w:rsid w:val="001047DA"/>
    <w:rsid w:val="001059CF"/>
    <w:rsid w:val="00105CCD"/>
    <w:rsid w:val="00105D27"/>
    <w:rsid w:val="0010714F"/>
    <w:rsid w:val="00107700"/>
    <w:rsid w:val="001124A6"/>
    <w:rsid w:val="00112BF2"/>
    <w:rsid w:val="0011539E"/>
    <w:rsid w:val="00116B11"/>
    <w:rsid w:val="001176FE"/>
    <w:rsid w:val="00120243"/>
    <w:rsid w:val="00121356"/>
    <w:rsid w:val="001228F1"/>
    <w:rsid w:val="001235A5"/>
    <w:rsid w:val="00125A86"/>
    <w:rsid w:val="00126987"/>
    <w:rsid w:val="0012765D"/>
    <w:rsid w:val="00136E51"/>
    <w:rsid w:val="00140EDE"/>
    <w:rsid w:val="00145016"/>
    <w:rsid w:val="00145AC3"/>
    <w:rsid w:val="00145B46"/>
    <w:rsid w:val="00147BE9"/>
    <w:rsid w:val="00147C79"/>
    <w:rsid w:val="00152817"/>
    <w:rsid w:val="00152868"/>
    <w:rsid w:val="0015337B"/>
    <w:rsid w:val="001538DF"/>
    <w:rsid w:val="00154212"/>
    <w:rsid w:val="00154B6F"/>
    <w:rsid w:val="001551EF"/>
    <w:rsid w:val="00161E0C"/>
    <w:rsid w:val="0016212D"/>
    <w:rsid w:val="00163917"/>
    <w:rsid w:val="00163A04"/>
    <w:rsid w:val="00180DC0"/>
    <w:rsid w:val="00181158"/>
    <w:rsid w:val="001849F6"/>
    <w:rsid w:val="00184F54"/>
    <w:rsid w:val="001850C2"/>
    <w:rsid w:val="001854E0"/>
    <w:rsid w:val="001871DB"/>
    <w:rsid w:val="00187A70"/>
    <w:rsid w:val="00190AD9"/>
    <w:rsid w:val="00190B32"/>
    <w:rsid w:val="00191178"/>
    <w:rsid w:val="00191513"/>
    <w:rsid w:val="00193F1B"/>
    <w:rsid w:val="00194B40"/>
    <w:rsid w:val="00195218"/>
    <w:rsid w:val="001961E7"/>
    <w:rsid w:val="00197329"/>
    <w:rsid w:val="00197D27"/>
    <w:rsid w:val="001A04A5"/>
    <w:rsid w:val="001A098A"/>
    <w:rsid w:val="001A2383"/>
    <w:rsid w:val="001A5C3F"/>
    <w:rsid w:val="001A6A26"/>
    <w:rsid w:val="001B04AF"/>
    <w:rsid w:val="001B20DB"/>
    <w:rsid w:val="001B2E56"/>
    <w:rsid w:val="001B6562"/>
    <w:rsid w:val="001B67B7"/>
    <w:rsid w:val="001B6865"/>
    <w:rsid w:val="001B775E"/>
    <w:rsid w:val="001C0B73"/>
    <w:rsid w:val="001C1C39"/>
    <w:rsid w:val="001C5547"/>
    <w:rsid w:val="001C6B32"/>
    <w:rsid w:val="001C7B93"/>
    <w:rsid w:val="001E0E0B"/>
    <w:rsid w:val="001E2336"/>
    <w:rsid w:val="001E2A7E"/>
    <w:rsid w:val="001E368B"/>
    <w:rsid w:val="001E5367"/>
    <w:rsid w:val="001F0CB1"/>
    <w:rsid w:val="001F3202"/>
    <w:rsid w:val="001F49AF"/>
    <w:rsid w:val="001F702A"/>
    <w:rsid w:val="00200063"/>
    <w:rsid w:val="002001FB"/>
    <w:rsid w:val="00201CB8"/>
    <w:rsid w:val="00206809"/>
    <w:rsid w:val="00206A61"/>
    <w:rsid w:val="002144C1"/>
    <w:rsid w:val="002157D6"/>
    <w:rsid w:val="002169B6"/>
    <w:rsid w:val="0022417F"/>
    <w:rsid w:val="00224684"/>
    <w:rsid w:val="002258F4"/>
    <w:rsid w:val="00227E7F"/>
    <w:rsid w:val="00230219"/>
    <w:rsid w:val="002306C8"/>
    <w:rsid w:val="00230965"/>
    <w:rsid w:val="002325C3"/>
    <w:rsid w:val="002326BE"/>
    <w:rsid w:val="002341F6"/>
    <w:rsid w:val="002350FE"/>
    <w:rsid w:val="0023617F"/>
    <w:rsid w:val="00236458"/>
    <w:rsid w:val="002364D6"/>
    <w:rsid w:val="00236DA0"/>
    <w:rsid w:val="002370A0"/>
    <w:rsid w:val="00240187"/>
    <w:rsid w:val="0024158E"/>
    <w:rsid w:val="00242C92"/>
    <w:rsid w:val="00245386"/>
    <w:rsid w:val="002456D8"/>
    <w:rsid w:val="00245BDE"/>
    <w:rsid w:val="00250B8B"/>
    <w:rsid w:val="00250BF3"/>
    <w:rsid w:val="00252BAA"/>
    <w:rsid w:val="00253009"/>
    <w:rsid w:val="002535F4"/>
    <w:rsid w:val="00255A54"/>
    <w:rsid w:val="0025672F"/>
    <w:rsid w:val="00257573"/>
    <w:rsid w:val="00257CDC"/>
    <w:rsid w:val="002604C6"/>
    <w:rsid w:val="00261627"/>
    <w:rsid w:val="00266181"/>
    <w:rsid w:val="0026658C"/>
    <w:rsid w:val="00267E91"/>
    <w:rsid w:val="00273EEA"/>
    <w:rsid w:val="00276C73"/>
    <w:rsid w:val="00277F47"/>
    <w:rsid w:val="00281FF3"/>
    <w:rsid w:val="002823DF"/>
    <w:rsid w:val="00282C3E"/>
    <w:rsid w:val="0028355B"/>
    <w:rsid w:val="00286611"/>
    <w:rsid w:val="00293DF1"/>
    <w:rsid w:val="0029697A"/>
    <w:rsid w:val="002A3F88"/>
    <w:rsid w:val="002A4CEF"/>
    <w:rsid w:val="002A4F0E"/>
    <w:rsid w:val="002A5E47"/>
    <w:rsid w:val="002B0191"/>
    <w:rsid w:val="002B17B1"/>
    <w:rsid w:val="002B17F1"/>
    <w:rsid w:val="002B25D9"/>
    <w:rsid w:val="002C01A8"/>
    <w:rsid w:val="002C082A"/>
    <w:rsid w:val="002C169A"/>
    <w:rsid w:val="002C43C0"/>
    <w:rsid w:val="002C6CBC"/>
    <w:rsid w:val="002D1641"/>
    <w:rsid w:val="002D5B7E"/>
    <w:rsid w:val="002D6847"/>
    <w:rsid w:val="002D68DA"/>
    <w:rsid w:val="002D6D7B"/>
    <w:rsid w:val="002D6DD8"/>
    <w:rsid w:val="002E135D"/>
    <w:rsid w:val="002E3EDC"/>
    <w:rsid w:val="002E69B2"/>
    <w:rsid w:val="002F2181"/>
    <w:rsid w:val="002F62D2"/>
    <w:rsid w:val="00301572"/>
    <w:rsid w:val="00303274"/>
    <w:rsid w:val="00303670"/>
    <w:rsid w:val="0030670F"/>
    <w:rsid w:val="00306B17"/>
    <w:rsid w:val="003125A5"/>
    <w:rsid w:val="003169DD"/>
    <w:rsid w:val="00317A52"/>
    <w:rsid w:val="00320276"/>
    <w:rsid w:val="003304D0"/>
    <w:rsid w:val="003311CD"/>
    <w:rsid w:val="00337777"/>
    <w:rsid w:val="0033789A"/>
    <w:rsid w:val="0033798A"/>
    <w:rsid w:val="00341DBD"/>
    <w:rsid w:val="00342688"/>
    <w:rsid w:val="0034387D"/>
    <w:rsid w:val="00350124"/>
    <w:rsid w:val="003569D6"/>
    <w:rsid w:val="00362BE8"/>
    <w:rsid w:val="00362C3E"/>
    <w:rsid w:val="00364118"/>
    <w:rsid w:val="0036432B"/>
    <w:rsid w:val="003677F1"/>
    <w:rsid w:val="003701C0"/>
    <w:rsid w:val="00373D1E"/>
    <w:rsid w:val="00377127"/>
    <w:rsid w:val="0038028B"/>
    <w:rsid w:val="0038125B"/>
    <w:rsid w:val="00381A73"/>
    <w:rsid w:val="00382F1E"/>
    <w:rsid w:val="003834F3"/>
    <w:rsid w:val="003835F6"/>
    <w:rsid w:val="0038368D"/>
    <w:rsid w:val="00385D78"/>
    <w:rsid w:val="00387396"/>
    <w:rsid w:val="00390A75"/>
    <w:rsid w:val="00391A71"/>
    <w:rsid w:val="00397566"/>
    <w:rsid w:val="003A298B"/>
    <w:rsid w:val="003A3991"/>
    <w:rsid w:val="003A3A43"/>
    <w:rsid w:val="003A3C50"/>
    <w:rsid w:val="003A58B1"/>
    <w:rsid w:val="003A6016"/>
    <w:rsid w:val="003A6583"/>
    <w:rsid w:val="003A7AA2"/>
    <w:rsid w:val="003B3982"/>
    <w:rsid w:val="003C0CC8"/>
    <w:rsid w:val="003C3AB1"/>
    <w:rsid w:val="003C4224"/>
    <w:rsid w:val="003C4D82"/>
    <w:rsid w:val="003C6117"/>
    <w:rsid w:val="003C6501"/>
    <w:rsid w:val="003C6CBA"/>
    <w:rsid w:val="003D1DED"/>
    <w:rsid w:val="003D656D"/>
    <w:rsid w:val="003D7E4B"/>
    <w:rsid w:val="003E1B5B"/>
    <w:rsid w:val="003E2F65"/>
    <w:rsid w:val="003E4590"/>
    <w:rsid w:val="003E5030"/>
    <w:rsid w:val="003E5A71"/>
    <w:rsid w:val="003E65C0"/>
    <w:rsid w:val="003E7CF8"/>
    <w:rsid w:val="003F0856"/>
    <w:rsid w:val="003F25ED"/>
    <w:rsid w:val="003F3067"/>
    <w:rsid w:val="003F4135"/>
    <w:rsid w:val="003F7714"/>
    <w:rsid w:val="00402859"/>
    <w:rsid w:val="00403B35"/>
    <w:rsid w:val="004045C2"/>
    <w:rsid w:val="004049C1"/>
    <w:rsid w:val="00405706"/>
    <w:rsid w:val="00412867"/>
    <w:rsid w:val="00414E27"/>
    <w:rsid w:val="00417407"/>
    <w:rsid w:val="0042020E"/>
    <w:rsid w:val="00420946"/>
    <w:rsid w:val="00421E68"/>
    <w:rsid w:val="0042243F"/>
    <w:rsid w:val="00423966"/>
    <w:rsid w:val="00423981"/>
    <w:rsid w:val="00423D3F"/>
    <w:rsid w:val="00424FFA"/>
    <w:rsid w:val="00432625"/>
    <w:rsid w:val="00432F15"/>
    <w:rsid w:val="00434F55"/>
    <w:rsid w:val="00436859"/>
    <w:rsid w:val="00440DA2"/>
    <w:rsid w:val="00441143"/>
    <w:rsid w:val="00441C8C"/>
    <w:rsid w:val="0044226C"/>
    <w:rsid w:val="00442AF5"/>
    <w:rsid w:val="00443BA9"/>
    <w:rsid w:val="00443CB8"/>
    <w:rsid w:val="004458D5"/>
    <w:rsid w:val="00445E71"/>
    <w:rsid w:val="00446585"/>
    <w:rsid w:val="00451781"/>
    <w:rsid w:val="00451B01"/>
    <w:rsid w:val="00453066"/>
    <w:rsid w:val="004535CD"/>
    <w:rsid w:val="00455A99"/>
    <w:rsid w:val="0045633A"/>
    <w:rsid w:val="00457226"/>
    <w:rsid w:val="004615C6"/>
    <w:rsid w:val="0046312A"/>
    <w:rsid w:val="00463BE9"/>
    <w:rsid w:val="00463EC6"/>
    <w:rsid w:val="0046428D"/>
    <w:rsid w:val="004646C1"/>
    <w:rsid w:val="004706BE"/>
    <w:rsid w:val="00471650"/>
    <w:rsid w:val="00472074"/>
    <w:rsid w:val="00473C5B"/>
    <w:rsid w:val="00476F6D"/>
    <w:rsid w:val="004773E3"/>
    <w:rsid w:val="00477FFC"/>
    <w:rsid w:val="00480BD7"/>
    <w:rsid w:val="00480CDD"/>
    <w:rsid w:val="0048243B"/>
    <w:rsid w:val="0048529E"/>
    <w:rsid w:val="004858BB"/>
    <w:rsid w:val="004878C2"/>
    <w:rsid w:val="00493876"/>
    <w:rsid w:val="004952CC"/>
    <w:rsid w:val="004960C1"/>
    <w:rsid w:val="00497CC0"/>
    <w:rsid w:val="004A2019"/>
    <w:rsid w:val="004A2902"/>
    <w:rsid w:val="004A473D"/>
    <w:rsid w:val="004A5FB2"/>
    <w:rsid w:val="004A669F"/>
    <w:rsid w:val="004B240B"/>
    <w:rsid w:val="004B42A5"/>
    <w:rsid w:val="004B4F25"/>
    <w:rsid w:val="004C5512"/>
    <w:rsid w:val="004C7368"/>
    <w:rsid w:val="004C7678"/>
    <w:rsid w:val="004D3F56"/>
    <w:rsid w:val="004D3F8A"/>
    <w:rsid w:val="004D450F"/>
    <w:rsid w:val="004D5C4B"/>
    <w:rsid w:val="004D731A"/>
    <w:rsid w:val="004E0520"/>
    <w:rsid w:val="004E0861"/>
    <w:rsid w:val="004E1168"/>
    <w:rsid w:val="004E1317"/>
    <w:rsid w:val="004E1B11"/>
    <w:rsid w:val="004E44BE"/>
    <w:rsid w:val="004E49EC"/>
    <w:rsid w:val="004E7ADC"/>
    <w:rsid w:val="004F1356"/>
    <w:rsid w:val="004F2CF6"/>
    <w:rsid w:val="004F3D1E"/>
    <w:rsid w:val="004F65D7"/>
    <w:rsid w:val="005033DE"/>
    <w:rsid w:val="00503886"/>
    <w:rsid w:val="00505438"/>
    <w:rsid w:val="00510850"/>
    <w:rsid w:val="00510E98"/>
    <w:rsid w:val="00513EC3"/>
    <w:rsid w:val="005168E1"/>
    <w:rsid w:val="00520293"/>
    <w:rsid w:val="00521065"/>
    <w:rsid w:val="00523ABD"/>
    <w:rsid w:val="00524651"/>
    <w:rsid w:val="005256C7"/>
    <w:rsid w:val="00530B70"/>
    <w:rsid w:val="005316D7"/>
    <w:rsid w:val="005319E4"/>
    <w:rsid w:val="005335A0"/>
    <w:rsid w:val="00534847"/>
    <w:rsid w:val="00536005"/>
    <w:rsid w:val="00537FF9"/>
    <w:rsid w:val="00540CBD"/>
    <w:rsid w:val="0054462E"/>
    <w:rsid w:val="00550F5D"/>
    <w:rsid w:val="0055336C"/>
    <w:rsid w:val="00554956"/>
    <w:rsid w:val="00556ABB"/>
    <w:rsid w:val="00557FAE"/>
    <w:rsid w:val="00560793"/>
    <w:rsid w:val="00563F81"/>
    <w:rsid w:val="005657EC"/>
    <w:rsid w:val="00565EF6"/>
    <w:rsid w:val="005674AF"/>
    <w:rsid w:val="00570284"/>
    <w:rsid w:val="0057076F"/>
    <w:rsid w:val="00570F6E"/>
    <w:rsid w:val="00573FBC"/>
    <w:rsid w:val="00575AB9"/>
    <w:rsid w:val="00576A53"/>
    <w:rsid w:val="005833BF"/>
    <w:rsid w:val="005844AF"/>
    <w:rsid w:val="005871A4"/>
    <w:rsid w:val="00591656"/>
    <w:rsid w:val="00591A77"/>
    <w:rsid w:val="00593970"/>
    <w:rsid w:val="00594BCF"/>
    <w:rsid w:val="00595E83"/>
    <w:rsid w:val="00596783"/>
    <w:rsid w:val="005A0F73"/>
    <w:rsid w:val="005A14D0"/>
    <w:rsid w:val="005A3E34"/>
    <w:rsid w:val="005A5488"/>
    <w:rsid w:val="005A574D"/>
    <w:rsid w:val="005A7458"/>
    <w:rsid w:val="005A7ECF"/>
    <w:rsid w:val="005B09D2"/>
    <w:rsid w:val="005B6801"/>
    <w:rsid w:val="005B680C"/>
    <w:rsid w:val="005C0863"/>
    <w:rsid w:val="005C0ADE"/>
    <w:rsid w:val="005C10EA"/>
    <w:rsid w:val="005C5567"/>
    <w:rsid w:val="005C65BB"/>
    <w:rsid w:val="005D1470"/>
    <w:rsid w:val="005D17A5"/>
    <w:rsid w:val="005D3892"/>
    <w:rsid w:val="005D3F0A"/>
    <w:rsid w:val="005D47D4"/>
    <w:rsid w:val="005E0EF3"/>
    <w:rsid w:val="005E2326"/>
    <w:rsid w:val="005E29B8"/>
    <w:rsid w:val="005E3DAB"/>
    <w:rsid w:val="005E703C"/>
    <w:rsid w:val="005F0598"/>
    <w:rsid w:val="005F0DCA"/>
    <w:rsid w:val="005F14A7"/>
    <w:rsid w:val="005F31BD"/>
    <w:rsid w:val="005F4C63"/>
    <w:rsid w:val="00604732"/>
    <w:rsid w:val="00605A14"/>
    <w:rsid w:val="00606F00"/>
    <w:rsid w:val="00610AEF"/>
    <w:rsid w:val="00610D6B"/>
    <w:rsid w:val="006116E2"/>
    <w:rsid w:val="00612FD7"/>
    <w:rsid w:val="0061313A"/>
    <w:rsid w:val="00613982"/>
    <w:rsid w:val="00620AC8"/>
    <w:rsid w:val="00620DFB"/>
    <w:rsid w:val="00621B08"/>
    <w:rsid w:val="006238DA"/>
    <w:rsid w:val="00624353"/>
    <w:rsid w:val="006254F6"/>
    <w:rsid w:val="00626302"/>
    <w:rsid w:val="00626B8F"/>
    <w:rsid w:val="00626D97"/>
    <w:rsid w:val="006339C0"/>
    <w:rsid w:val="00633AD6"/>
    <w:rsid w:val="00633B90"/>
    <w:rsid w:val="00635577"/>
    <w:rsid w:val="0063670E"/>
    <w:rsid w:val="00636F21"/>
    <w:rsid w:val="00640FC7"/>
    <w:rsid w:val="00653A50"/>
    <w:rsid w:val="006540D5"/>
    <w:rsid w:val="006547A5"/>
    <w:rsid w:val="00655F6B"/>
    <w:rsid w:val="0066190A"/>
    <w:rsid w:val="00661A43"/>
    <w:rsid w:val="00662DB6"/>
    <w:rsid w:val="00666B79"/>
    <w:rsid w:val="00671856"/>
    <w:rsid w:val="00671FCD"/>
    <w:rsid w:val="00672875"/>
    <w:rsid w:val="006729D2"/>
    <w:rsid w:val="0067336D"/>
    <w:rsid w:val="00673D8D"/>
    <w:rsid w:val="0067485A"/>
    <w:rsid w:val="00677452"/>
    <w:rsid w:val="00677F57"/>
    <w:rsid w:val="006801E1"/>
    <w:rsid w:val="006807FE"/>
    <w:rsid w:val="00685995"/>
    <w:rsid w:val="0068654F"/>
    <w:rsid w:val="00686DE1"/>
    <w:rsid w:val="00687E62"/>
    <w:rsid w:val="00690A76"/>
    <w:rsid w:val="00691FA1"/>
    <w:rsid w:val="006941A0"/>
    <w:rsid w:val="00694452"/>
    <w:rsid w:val="006950E9"/>
    <w:rsid w:val="00695A45"/>
    <w:rsid w:val="00695C91"/>
    <w:rsid w:val="00695F39"/>
    <w:rsid w:val="006973B4"/>
    <w:rsid w:val="00697790"/>
    <w:rsid w:val="006A2A20"/>
    <w:rsid w:val="006A2D90"/>
    <w:rsid w:val="006A32E5"/>
    <w:rsid w:val="006A3FB3"/>
    <w:rsid w:val="006A4272"/>
    <w:rsid w:val="006A6F4E"/>
    <w:rsid w:val="006A7A35"/>
    <w:rsid w:val="006B02DC"/>
    <w:rsid w:val="006B0699"/>
    <w:rsid w:val="006B0714"/>
    <w:rsid w:val="006B0CAD"/>
    <w:rsid w:val="006B1A73"/>
    <w:rsid w:val="006B1C6E"/>
    <w:rsid w:val="006B4070"/>
    <w:rsid w:val="006B4765"/>
    <w:rsid w:val="006B75D0"/>
    <w:rsid w:val="006B7669"/>
    <w:rsid w:val="006B7D1C"/>
    <w:rsid w:val="006C0678"/>
    <w:rsid w:val="006C0976"/>
    <w:rsid w:val="006C1E37"/>
    <w:rsid w:val="006C27A1"/>
    <w:rsid w:val="006C42C0"/>
    <w:rsid w:val="006C7770"/>
    <w:rsid w:val="006D117F"/>
    <w:rsid w:val="006D2A27"/>
    <w:rsid w:val="006D4406"/>
    <w:rsid w:val="006D6A6E"/>
    <w:rsid w:val="006D6E8B"/>
    <w:rsid w:val="006D75BB"/>
    <w:rsid w:val="006E034A"/>
    <w:rsid w:val="006E20FD"/>
    <w:rsid w:val="006E31B2"/>
    <w:rsid w:val="006E7018"/>
    <w:rsid w:val="006E7171"/>
    <w:rsid w:val="006F003D"/>
    <w:rsid w:val="006F11B7"/>
    <w:rsid w:val="0070070C"/>
    <w:rsid w:val="007029CA"/>
    <w:rsid w:val="007035D0"/>
    <w:rsid w:val="00704C50"/>
    <w:rsid w:val="00704F7C"/>
    <w:rsid w:val="00706229"/>
    <w:rsid w:val="00710C00"/>
    <w:rsid w:val="007131EB"/>
    <w:rsid w:val="007141F1"/>
    <w:rsid w:val="0071485F"/>
    <w:rsid w:val="00714E42"/>
    <w:rsid w:val="00717E63"/>
    <w:rsid w:val="0072058E"/>
    <w:rsid w:val="00724AEE"/>
    <w:rsid w:val="00726314"/>
    <w:rsid w:val="00726649"/>
    <w:rsid w:val="007312AD"/>
    <w:rsid w:val="00731D5C"/>
    <w:rsid w:val="007337D3"/>
    <w:rsid w:val="00733BC7"/>
    <w:rsid w:val="00733D6C"/>
    <w:rsid w:val="00734992"/>
    <w:rsid w:val="007362BE"/>
    <w:rsid w:val="007364B1"/>
    <w:rsid w:val="0073655C"/>
    <w:rsid w:val="00741149"/>
    <w:rsid w:val="007429C9"/>
    <w:rsid w:val="00744736"/>
    <w:rsid w:val="00744EF8"/>
    <w:rsid w:val="0074701B"/>
    <w:rsid w:val="007528F7"/>
    <w:rsid w:val="007563CA"/>
    <w:rsid w:val="007569F9"/>
    <w:rsid w:val="00756E1C"/>
    <w:rsid w:val="00761F8E"/>
    <w:rsid w:val="007625B1"/>
    <w:rsid w:val="00764199"/>
    <w:rsid w:val="00764CB3"/>
    <w:rsid w:val="00765ABC"/>
    <w:rsid w:val="0076725C"/>
    <w:rsid w:val="00772F13"/>
    <w:rsid w:val="00776874"/>
    <w:rsid w:val="007833B1"/>
    <w:rsid w:val="00785284"/>
    <w:rsid w:val="00786CB8"/>
    <w:rsid w:val="00790967"/>
    <w:rsid w:val="0079179F"/>
    <w:rsid w:val="00791910"/>
    <w:rsid w:val="00791D4B"/>
    <w:rsid w:val="00791EA5"/>
    <w:rsid w:val="0079218F"/>
    <w:rsid w:val="00792223"/>
    <w:rsid w:val="007927FD"/>
    <w:rsid w:val="007938A9"/>
    <w:rsid w:val="007953A1"/>
    <w:rsid w:val="00796FFB"/>
    <w:rsid w:val="007A2E47"/>
    <w:rsid w:val="007A4985"/>
    <w:rsid w:val="007A7039"/>
    <w:rsid w:val="007A72E1"/>
    <w:rsid w:val="007B0221"/>
    <w:rsid w:val="007B0A49"/>
    <w:rsid w:val="007B349C"/>
    <w:rsid w:val="007B6103"/>
    <w:rsid w:val="007B66D8"/>
    <w:rsid w:val="007B7835"/>
    <w:rsid w:val="007B78A4"/>
    <w:rsid w:val="007C0353"/>
    <w:rsid w:val="007C363B"/>
    <w:rsid w:val="007C4C2D"/>
    <w:rsid w:val="007C64B0"/>
    <w:rsid w:val="007D4D3F"/>
    <w:rsid w:val="007D5348"/>
    <w:rsid w:val="007D567A"/>
    <w:rsid w:val="007D5B57"/>
    <w:rsid w:val="007D7415"/>
    <w:rsid w:val="007D75F0"/>
    <w:rsid w:val="007E1082"/>
    <w:rsid w:val="007E19AF"/>
    <w:rsid w:val="007E1D15"/>
    <w:rsid w:val="007E5759"/>
    <w:rsid w:val="007F0BC2"/>
    <w:rsid w:val="007F20A5"/>
    <w:rsid w:val="007F3577"/>
    <w:rsid w:val="007F501C"/>
    <w:rsid w:val="007F5614"/>
    <w:rsid w:val="007F6F88"/>
    <w:rsid w:val="007F769B"/>
    <w:rsid w:val="008021DA"/>
    <w:rsid w:val="00802202"/>
    <w:rsid w:val="00802D81"/>
    <w:rsid w:val="008032CB"/>
    <w:rsid w:val="008039BE"/>
    <w:rsid w:val="008043DD"/>
    <w:rsid w:val="00804872"/>
    <w:rsid w:val="0080770B"/>
    <w:rsid w:val="008117A6"/>
    <w:rsid w:val="00815236"/>
    <w:rsid w:val="00820BE0"/>
    <w:rsid w:val="00820EAF"/>
    <w:rsid w:val="008222F8"/>
    <w:rsid w:val="008229B9"/>
    <w:rsid w:val="00824AAD"/>
    <w:rsid w:val="00826EA9"/>
    <w:rsid w:val="0083036A"/>
    <w:rsid w:val="00830C87"/>
    <w:rsid w:val="00832F95"/>
    <w:rsid w:val="0083303F"/>
    <w:rsid w:val="00833466"/>
    <w:rsid w:val="00834F4A"/>
    <w:rsid w:val="00835294"/>
    <w:rsid w:val="008362AC"/>
    <w:rsid w:val="00836A68"/>
    <w:rsid w:val="00837E9A"/>
    <w:rsid w:val="00840103"/>
    <w:rsid w:val="00841F08"/>
    <w:rsid w:val="0084355A"/>
    <w:rsid w:val="008448C7"/>
    <w:rsid w:val="008449AD"/>
    <w:rsid w:val="008461A8"/>
    <w:rsid w:val="0084652B"/>
    <w:rsid w:val="00846892"/>
    <w:rsid w:val="00852102"/>
    <w:rsid w:val="0085325C"/>
    <w:rsid w:val="008534A9"/>
    <w:rsid w:val="0085581E"/>
    <w:rsid w:val="008561EE"/>
    <w:rsid w:val="00856470"/>
    <w:rsid w:val="00856973"/>
    <w:rsid w:val="008574F5"/>
    <w:rsid w:val="00861159"/>
    <w:rsid w:val="00862768"/>
    <w:rsid w:val="00863547"/>
    <w:rsid w:val="00864909"/>
    <w:rsid w:val="00866840"/>
    <w:rsid w:val="008669DA"/>
    <w:rsid w:val="00870255"/>
    <w:rsid w:val="0087619D"/>
    <w:rsid w:val="0087672B"/>
    <w:rsid w:val="00877199"/>
    <w:rsid w:val="008771FE"/>
    <w:rsid w:val="0087742A"/>
    <w:rsid w:val="008813BB"/>
    <w:rsid w:val="00881C19"/>
    <w:rsid w:val="008827E8"/>
    <w:rsid w:val="0088729F"/>
    <w:rsid w:val="00890EA8"/>
    <w:rsid w:val="008926CD"/>
    <w:rsid w:val="0089693F"/>
    <w:rsid w:val="00897004"/>
    <w:rsid w:val="008A089D"/>
    <w:rsid w:val="008A1487"/>
    <w:rsid w:val="008A1BCF"/>
    <w:rsid w:val="008A2365"/>
    <w:rsid w:val="008A374D"/>
    <w:rsid w:val="008A398C"/>
    <w:rsid w:val="008A489F"/>
    <w:rsid w:val="008A618E"/>
    <w:rsid w:val="008B0977"/>
    <w:rsid w:val="008B66CB"/>
    <w:rsid w:val="008B748E"/>
    <w:rsid w:val="008C117E"/>
    <w:rsid w:val="008C15B6"/>
    <w:rsid w:val="008C1763"/>
    <w:rsid w:val="008C2350"/>
    <w:rsid w:val="008C2AED"/>
    <w:rsid w:val="008C530E"/>
    <w:rsid w:val="008C5ECF"/>
    <w:rsid w:val="008C6973"/>
    <w:rsid w:val="008C6FF2"/>
    <w:rsid w:val="008C762A"/>
    <w:rsid w:val="008D1B1F"/>
    <w:rsid w:val="008D277A"/>
    <w:rsid w:val="008D2C3D"/>
    <w:rsid w:val="008D3247"/>
    <w:rsid w:val="008D43F1"/>
    <w:rsid w:val="008D57BA"/>
    <w:rsid w:val="008E051A"/>
    <w:rsid w:val="008E18BB"/>
    <w:rsid w:val="008E6D73"/>
    <w:rsid w:val="008F0605"/>
    <w:rsid w:val="008F0F44"/>
    <w:rsid w:val="008F472C"/>
    <w:rsid w:val="00901D53"/>
    <w:rsid w:val="0090458A"/>
    <w:rsid w:val="009047F2"/>
    <w:rsid w:val="00911CE4"/>
    <w:rsid w:val="00911CFC"/>
    <w:rsid w:val="00913509"/>
    <w:rsid w:val="0091633E"/>
    <w:rsid w:val="00917B93"/>
    <w:rsid w:val="0092497B"/>
    <w:rsid w:val="009256A7"/>
    <w:rsid w:val="00927341"/>
    <w:rsid w:val="009318BC"/>
    <w:rsid w:val="00932F55"/>
    <w:rsid w:val="0093399B"/>
    <w:rsid w:val="0093457D"/>
    <w:rsid w:val="0093607A"/>
    <w:rsid w:val="009375F7"/>
    <w:rsid w:val="00940459"/>
    <w:rsid w:val="00941A33"/>
    <w:rsid w:val="009422D7"/>
    <w:rsid w:val="0094420F"/>
    <w:rsid w:val="009461EA"/>
    <w:rsid w:val="009464CB"/>
    <w:rsid w:val="009476B3"/>
    <w:rsid w:val="00951A45"/>
    <w:rsid w:val="00952934"/>
    <w:rsid w:val="00953520"/>
    <w:rsid w:val="00955560"/>
    <w:rsid w:val="00960323"/>
    <w:rsid w:val="00962772"/>
    <w:rsid w:val="009634E4"/>
    <w:rsid w:val="00964BE0"/>
    <w:rsid w:val="00964E29"/>
    <w:rsid w:val="00964F9E"/>
    <w:rsid w:val="00965310"/>
    <w:rsid w:val="00966B1A"/>
    <w:rsid w:val="00966C5F"/>
    <w:rsid w:val="0096718F"/>
    <w:rsid w:val="0096745B"/>
    <w:rsid w:val="00970698"/>
    <w:rsid w:val="00973A5B"/>
    <w:rsid w:val="00974F7F"/>
    <w:rsid w:val="00976AB4"/>
    <w:rsid w:val="009804CD"/>
    <w:rsid w:val="009808C5"/>
    <w:rsid w:val="009808F5"/>
    <w:rsid w:val="00982434"/>
    <w:rsid w:val="009830FD"/>
    <w:rsid w:val="00985430"/>
    <w:rsid w:val="00990A07"/>
    <w:rsid w:val="0099126B"/>
    <w:rsid w:val="00991299"/>
    <w:rsid w:val="00991976"/>
    <w:rsid w:val="00993F19"/>
    <w:rsid w:val="00994B00"/>
    <w:rsid w:val="009A0376"/>
    <w:rsid w:val="009A1A73"/>
    <w:rsid w:val="009A7D9C"/>
    <w:rsid w:val="009B03B3"/>
    <w:rsid w:val="009B05CE"/>
    <w:rsid w:val="009B20F1"/>
    <w:rsid w:val="009B3690"/>
    <w:rsid w:val="009B3D7B"/>
    <w:rsid w:val="009B4D58"/>
    <w:rsid w:val="009B646C"/>
    <w:rsid w:val="009B68F7"/>
    <w:rsid w:val="009C02EC"/>
    <w:rsid w:val="009C09EF"/>
    <w:rsid w:val="009C4CA0"/>
    <w:rsid w:val="009C5069"/>
    <w:rsid w:val="009C5B37"/>
    <w:rsid w:val="009C6AD0"/>
    <w:rsid w:val="009D18E9"/>
    <w:rsid w:val="009D3DCC"/>
    <w:rsid w:val="009D4F50"/>
    <w:rsid w:val="009D5A83"/>
    <w:rsid w:val="009D6321"/>
    <w:rsid w:val="009E24F2"/>
    <w:rsid w:val="009E2D1F"/>
    <w:rsid w:val="009E47F8"/>
    <w:rsid w:val="009E5324"/>
    <w:rsid w:val="009E57B6"/>
    <w:rsid w:val="009E5925"/>
    <w:rsid w:val="009E59EB"/>
    <w:rsid w:val="009F11E8"/>
    <w:rsid w:val="009F23CE"/>
    <w:rsid w:val="009F3C6E"/>
    <w:rsid w:val="009F4DD9"/>
    <w:rsid w:val="009F79CE"/>
    <w:rsid w:val="009F7DB3"/>
    <w:rsid w:val="00A0293B"/>
    <w:rsid w:val="00A02F40"/>
    <w:rsid w:val="00A03138"/>
    <w:rsid w:val="00A046CC"/>
    <w:rsid w:val="00A04782"/>
    <w:rsid w:val="00A06195"/>
    <w:rsid w:val="00A06C40"/>
    <w:rsid w:val="00A102F5"/>
    <w:rsid w:val="00A10974"/>
    <w:rsid w:val="00A10C31"/>
    <w:rsid w:val="00A11B78"/>
    <w:rsid w:val="00A14D11"/>
    <w:rsid w:val="00A14DF1"/>
    <w:rsid w:val="00A1500D"/>
    <w:rsid w:val="00A1578D"/>
    <w:rsid w:val="00A1711B"/>
    <w:rsid w:val="00A17A7D"/>
    <w:rsid w:val="00A17A80"/>
    <w:rsid w:val="00A207CB"/>
    <w:rsid w:val="00A23E7E"/>
    <w:rsid w:val="00A2498C"/>
    <w:rsid w:val="00A2585C"/>
    <w:rsid w:val="00A2699B"/>
    <w:rsid w:val="00A318EC"/>
    <w:rsid w:val="00A34176"/>
    <w:rsid w:val="00A3504E"/>
    <w:rsid w:val="00A35C0F"/>
    <w:rsid w:val="00A3755F"/>
    <w:rsid w:val="00A37A2F"/>
    <w:rsid w:val="00A37ADC"/>
    <w:rsid w:val="00A44357"/>
    <w:rsid w:val="00A44806"/>
    <w:rsid w:val="00A45730"/>
    <w:rsid w:val="00A53C7B"/>
    <w:rsid w:val="00A57E84"/>
    <w:rsid w:val="00A61395"/>
    <w:rsid w:val="00A61B73"/>
    <w:rsid w:val="00A627DF"/>
    <w:rsid w:val="00A62FAE"/>
    <w:rsid w:val="00A6333E"/>
    <w:rsid w:val="00A63D41"/>
    <w:rsid w:val="00A656E0"/>
    <w:rsid w:val="00A70375"/>
    <w:rsid w:val="00A706AF"/>
    <w:rsid w:val="00A77F56"/>
    <w:rsid w:val="00A827F2"/>
    <w:rsid w:val="00A8305D"/>
    <w:rsid w:val="00A852FB"/>
    <w:rsid w:val="00A86BE4"/>
    <w:rsid w:val="00A8772F"/>
    <w:rsid w:val="00A936F1"/>
    <w:rsid w:val="00A939ED"/>
    <w:rsid w:val="00A93DC2"/>
    <w:rsid w:val="00A95236"/>
    <w:rsid w:val="00A9584C"/>
    <w:rsid w:val="00A95FDC"/>
    <w:rsid w:val="00AA7A9D"/>
    <w:rsid w:val="00AA7F61"/>
    <w:rsid w:val="00AB05C0"/>
    <w:rsid w:val="00AB0FEC"/>
    <w:rsid w:val="00AB1AEA"/>
    <w:rsid w:val="00AB22F2"/>
    <w:rsid w:val="00AB29D0"/>
    <w:rsid w:val="00AB2F5F"/>
    <w:rsid w:val="00AB48D4"/>
    <w:rsid w:val="00AB57BA"/>
    <w:rsid w:val="00AB7237"/>
    <w:rsid w:val="00AB7254"/>
    <w:rsid w:val="00AC139E"/>
    <w:rsid w:val="00AC48FB"/>
    <w:rsid w:val="00AC5506"/>
    <w:rsid w:val="00AC642B"/>
    <w:rsid w:val="00AD3C22"/>
    <w:rsid w:val="00AE1B3F"/>
    <w:rsid w:val="00AE4B1B"/>
    <w:rsid w:val="00AE4DC7"/>
    <w:rsid w:val="00AE4F60"/>
    <w:rsid w:val="00AE6A2A"/>
    <w:rsid w:val="00AE7756"/>
    <w:rsid w:val="00AE7A2A"/>
    <w:rsid w:val="00AF1C4A"/>
    <w:rsid w:val="00AF3170"/>
    <w:rsid w:val="00AF3751"/>
    <w:rsid w:val="00AF4444"/>
    <w:rsid w:val="00AF7F3A"/>
    <w:rsid w:val="00B01137"/>
    <w:rsid w:val="00B060B7"/>
    <w:rsid w:val="00B07B5F"/>
    <w:rsid w:val="00B1438F"/>
    <w:rsid w:val="00B157B1"/>
    <w:rsid w:val="00B15C09"/>
    <w:rsid w:val="00B2023A"/>
    <w:rsid w:val="00B20A4E"/>
    <w:rsid w:val="00B20BCD"/>
    <w:rsid w:val="00B20D8B"/>
    <w:rsid w:val="00B22AAA"/>
    <w:rsid w:val="00B24EF3"/>
    <w:rsid w:val="00B25E80"/>
    <w:rsid w:val="00B302C9"/>
    <w:rsid w:val="00B33535"/>
    <w:rsid w:val="00B3686D"/>
    <w:rsid w:val="00B41485"/>
    <w:rsid w:val="00B416DB"/>
    <w:rsid w:val="00B41AF6"/>
    <w:rsid w:val="00B4258D"/>
    <w:rsid w:val="00B43042"/>
    <w:rsid w:val="00B441FA"/>
    <w:rsid w:val="00B47698"/>
    <w:rsid w:val="00B506D5"/>
    <w:rsid w:val="00B508AD"/>
    <w:rsid w:val="00B511C4"/>
    <w:rsid w:val="00B5153C"/>
    <w:rsid w:val="00B5197A"/>
    <w:rsid w:val="00B5449D"/>
    <w:rsid w:val="00B54817"/>
    <w:rsid w:val="00B54DA5"/>
    <w:rsid w:val="00B56F21"/>
    <w:rsid w:val="00B6382B"/>
    <w:rsid w:val="00B63DAF"/>
    <w:rsid w:val="00B6502A"/>
    <w:rsid w:val="00B663D1"/>
    <w:rsid w:val="00B66830"/>
    <w:rsid w:val="00B678FF"/>
    <w:rsid w:val="00B712B4"/>
    <w:rsid w:val="00B73A90"/>
    <w:rsid w:val="00B756C0"/>
    <w:rsid w:val="00B82921"/>
    <w:rsid w:val="00B82B7A"/>
    <w:rsid w:val="00B83E81"/>
    <w:rsid w:val="00B850E5"/>
    <w:rsid w:val="00B853ED"/>
    <w:rsid w:val="00B86B34"/>
    <w:rsid w:val="00B878D6"/>
    <w:rsid w:val="00B91872"/>
    <w:rsid w:val="00B92BAB"/>
    <w:rsid w:val="00B93587"/>
    <w:rsid w:val="00B941A3"/>
    <w:rsid w:val="00B96022"/>
    <w:rsid w:val="00B9691A"/>
    <w:rsid w:val="00B9721D"/>
    <w:rsid w:val="00B97F2B"/>
    <w:rsid w:val="00BA10A5"/>
    <w:rsid w:val="00BA1F87"/>
    <w:rsid w:val="00BA4D06"/>
    <w:rsid w:val="00BA4EC9"/>
    <w:rsid w:val="00BA5A9C"/>
    <w:rsid w:val="00BA6233"/>
    <w:rsid w:val="00BA7C15"/>
    <w:rsid w:val="00BA7EC7"/>
    <w:rsid w:val="00BB0141"/>
    <w:rsid w:val="00BB2C3F"/>
    <w:rsid w:val="00BB2D36"/>
    <w:rsid w:val="00BB4CE8"/>
    <w:rsid w:val="00BB57F2"/>
    <w:rsid w:val="00BC01C2"/>
    <w:rsid w:val="00BC0540"/>
    <w:rsid w:val="00BC059A"/>
    <w:rsid w:val="00BC05EE"/>
    <w:rsid w:val="00BC63C6"/>
    <w:rsid w:val="00BC785B"/>
    <w:rsid w:val="00BD30E7"/>
    <w:rsid w:val="00BD3561"/>
    <w:rsid w:val="00BD5C34"/>
    <w:rsid w:val="00BD6B9B"/>
    <w:rsid w:val="00BD6CF6"/>
    <w:rsid w:val="00BE28BE"/>
    <w:rsid w:val="00BE3176"/>
    <w:rsid w:val="00BE335D"/>
    <w:rsid w:val="00BE4342"/>
    <w:rsid w:val="00BE4952"/>
    <w:rsid w:val="00BE50F1"/>
    <w:rsid w:val="00BE5CDC"/>
    <w:rsid w:val="00BE6193"/>
    <w:rsid w:val="00BE7164"/>
    <w:rsid w:val="00BF045C"/>
    <w:rsid w:val="00BF108C"/>
    <w:rsid w:val="00BF2F36"/>
    <w:rsid w:val="00BF4C86"/>
    <w:rsid w:val="00BF4FF7"/>
    <w:rsid w:val="00BF5B64"/>
    <w:rsid w:val="00BF5BAF"/>
    <w:rsid w:val="00BF60BC"/>
    <w:rsid w:val="00BF6F15"/>
    <w:rsid w:val="00BF7D65"/>
    <w:rsid w:val="00BF7E0C"/>
    <w:rsid w:val="00C00219"/>
    <w:rsid w:val="00C00DA8"/>
    <w:rsid w:val="00C025DD"/>
    <w:rsid w:val="00C03BC2"/>
    <w:rsid w:val="00C044C3"/>
    <w:rsid w:val="00C05A84"/>
    <w:rsid w:val="00C06A37"/>
    <w:rsid w:val="00C11DA3"/>
    <w:rsid w:val="00C1345E"/>
    <w:rsid w:val="00C13B49"/>
    <w:rsid w:val="00C15AB7"/>
    <w:rsid w:val="00C161C8"/>
    <w:rsid w:val="00C17157"/>
    <w:rsid w:val="00C17B8D"/>
    <w:rsid w:val="00C23DA8"/>
    <w:rsid w:val="00C26414"/>
    <w:rsid w:val="00C2763E"/>
    <w:rsid w:val="00C30281"/>
    <w:rsid w:val="00C30BD2"/>
    <w:rsid w:val="00C31784"/>
    <w:rsid w:val="00C31932"/>
    <w:rsid w:val="00C31D78"/>
    <w:rsid w:val="00C32748"/>
    <w:rsid w:val="00C33D11"/>
    <w:rsid w:val="00C35469"/>
    <w:rsid w:val="00C3554A"/>
    <w:rsid w:val="00C371A2"/>
    <w:rsid w:val="00C37244"/>
    <w:rsid w:val="00C450E8"/>
    <w:rsid w:val="00C470D7"/>
    <w:rsid w:val="00C4710A"/>
    <w:rsid w:val="00C47FF7"/>
    <w:rsid w:val="00C5203F"/>
    <w:rsid w:val="00C53E8E"/>
    <w:rsid w:val="00C547D9"/>
    <w:rsid w:val="00C55368"/>
    <w:rsid w:val="00C564B8"/>
    <w:rsid w:val="00C56B1D"/>
    <w:rsid w:val="00C60882"/>
    <w:rsid w:val="00C61268"/>
    <w:rsid w:val="00C656AC"/>
    <w:rsid w:val="00C66C23"/>
    <w:rsid w:val="00C71318"/>
    <w:rsid w:val="00C737CF"/>
    <w:rsid w:val="00C8215B"/>
    <w:rsid w:val="00C87E3A"/>
    <w:rsid w:val="00C934DB"/>
    <w:rsid w:val="00C93D42"/>
    <w:rsid w:val="00C945DA"/>
    <w:rsid w:val="00C96D55"/>
    <w:rsid w:val="00C97678"/>
    <w:rsid w:val="00CA0469"/>
    <w:rsid w:val="00CA1379"/>
    <w:rsid w:val="00CA202C"/>
    <w:rsid w:val="00CA28EB"/>
    <w:rsid w:val="00CA661D"/>
    <w:rsid w:val="00CB04BC"/>
    <w:rsid w:val="00CB2247"/>
    <w:rsid w:val="00CB2DA8"/>
    <w:rsid w:val="00CB3AAE"/>
    <w:rsid w:val="00CB3CF7"/>
    <w:rsid w:val="00CB4152"/>
    <w:rsid w:val="00CB53FF"/>
    <w:rsid w:val="00CB57FB"/>
    <w:rsid w:val="00CB6E2D"/>
    <w:rsid w:val="00CB7839"/>
    <w:rsid w:val="00CB7B24"/>
    <w:rsid w:val="00CC08AA"/>
    <w:rsid w:val="00CC1118"/>
    <w:rsid w:val="00CC1E8C"/>
    <w:rsid w:val="00CC2477"/>
    <w:rsid w:val="00CC7EE7"/>
    <w:rsid w:val="00CC7FD5"/>
    <w:rsid w:val="00CD0F2E"/>
    <w:rsid w:val="00CD359F"/>
    <w:rsid w:val="00CD650E"/>
    <w:rsid w:val="00CD7775"/>
    <w:rsid w:val="00CD792F"/>
    <w:rsid w:val="00CE087A"/>
    <w:rsid w:val="00CE095B"/>
    <w:rsid w:val="00CE0CB9"/>
    <w:rsid w:val="00CE173F"/>
    <w:rsid w:val="00CE5025"/>
    <w:rsid w:val="00CF0BC0"/>
    <w:rsid w:val="00CF2C72"/>
    <w:rsid w:val="00CF2D95"/>
    <w:rsid w:val="00CF3D5A"/>
    <w:rsid w:val="00CF4B38"/>
    <w:rsid w:val="00D0119E"/>
    <w:rsid w:val="00D0301A"/>
    <w:rsid w:val="00D108FE"/>
    <w:rsid w:val="00D139BD"/>
    <w:rsid w:val="00D144E2"/>
    <w:rsid w:val="00D14558"/>
    <w:rsid w:val="00D14F84"/>
    <w:rsid w:val="00D156C6"/>
    <w:rsid w:val="00D161B2"/>
    <w:rsid w:val="00D20187"/>
    <w:rsid w:val="00D21B3A"/>
    <w:rsid w:val="00D2273F"/>
    <w:rsid w:val="00D22A46"/>
    <w:rsid w:val="00D2417B"/>
    <w:rsid w:val="00D24B97"/>
    <w:rsid w:val="00D25427"/>
    <w:rsid w:val="00D25773"/>
    <w:rsid w:val="00D30080"/>
    <w:rsid w:val="00D31D9E"/>
    <w:rsid w:val="00D339A7"/>
    <w:rsid w:val="00D340B3"/>
    <w:rsid w:val="00D361C9"/>
    <w:rsid w:val="00D432EC"/>
    <w:rsid w:val="00D443CF"/>
    <w:rsid w:val="00D51F83"/>
    <w:rsid w:val="00D634C3"/>
    <w:rsid w:val="00D64341"/>
    <w:rsid w:val="00D64AD3"/>
    <w:rsid w:val="00D65050"/>
    <w:rsid w:val="00D656B6"/>
    <w:rsid w:val="00D66D5A"/>
    <w:rsid w:val="00D70277"/>
    <w:rsid w:val="00D726B1"/>
    <w:rsid w:val="00D73172"/>
    <w:rsid w:val="00D7450B"/>
    <w:rsid w:val="00D76578"/>
    <w:rsid w:val="00D7676C"/>
    <w:rsid w:val="00D76CF3"/>
    <w:rsid w:val="00D76D57"/>
    <w:rsid w:val="00D85D28"/>
    <w:rsid w:val="00D865AC"/>
    <w:rsid w:val="00D90741"/>
    <w:rsid w:val="00D91977"/>
    <w:rsid w:val="00D95ED6"/>
    <w:rsid w:val="00D966F9"/>
    <w:rsid w:val="00DA0823"/>
    <w:rsid w:val="00DA24BD"/>
    <w:rsid w:val="00DA2F7F"/>
    <w:rsid w:val="00DB0DB3"/>
    <w:rsid w:val="00DB2CBF"/>
    <w:rsid w:val="00DB3717"/>
    <w:rsid w:val="00DB413E"/>
    <w:rsid w:val="00DB4670"/>
    <w:rsid w:val="00DB4945"/>
    <w:rsid w:val="00DB74C9"/>
    <w:rsid w:val="00DC29C9"/>
    <w:rsid w:val="00DC71A5"/>
    <w:rsid w:val="00DC723B"/>
    <w:rsid w:val="00DD1388"/>
    <w:rsid w:val="00DD2314"/>
    <w:rsid w:val="00DD3B68"/>
    <w:rsid w:val="00DD4D56"/>
    <w:rsid w:val="00DD58E3"/>
    <w:rsid w:val="00DD7039"/>
    <w:rsid w:val="00DD7279"/>
    <w:rsid w:val="00DE0CCB"/>
    <w:rsid w:val="00DE0E75"/>
    <w:rsid w:val="00DE13D1"/>
    <w:rsid w:val="00DE1638"/>
    <w:rsid w:val="00DE1D0B"/>
    <w:rsid w:val="00DE2BD6"/>
    <w:rsid w:val="00DE3C30"/>
    <w:rsid w:val="00DE4569"/>
    <w:rsid w:val="00DE5724"/>
    <w:rsid w:val="00DE7F07"/>
    <w:rsid w:val="00DF191B"/>
    <w:rsid w:val="00DF200C"/>
    <w:rsid w:val="00DF2360"/>
    <w:rsid w:val="00DF2CFD"/>
    <w:rsid w:val="00DF5808"/>
    <w:rsid w:val="00DF5D28"/>
    <w:rsid w:val="00DF603C"/>
    <w:rsid w:val="00DF65D7"/>
    <w:rsid w:val="00DF6E2C"/>
    <w:rsid w:val="00DF75C9"/>
    <w:rsid w:val="00E01860"/>
    <w:rsid w:val="00E03447"/>
    <w:rsid w:val="00E06704"/>
    <w:rsid w:val="00E07637"/>
    <w:rsid w:val="00E07F39"/>
    <w:rsid w:val="00E112F8"/>
    <w:rsid w:val="00E11BA7"/>
    <w:rsid w:val="00E166DF"/>
    <w:rsid w:val="00E2092A"/>
    <w:rsid w:val="00E21494"/>
    <w:rsid w:val="00E229FA"/>
    <w:rsid w:val="00E24D2C"/>
    <w:rsid w:val="00E273C6"/>
    <w:rsid w:val="00E27CE2"/>
    <w:rsid w:val="00E32AFD"/>
    <w:rsid w:val="00E33575"/>
    <w:rsid w:val="00E33EF1"/>
    <w:rsid w:val="00E40B8F"/>
    <w:rsid w:val="00E40C68"/>
    <w:rsid w:val="00E41230"/>
    <w:rsid w:val="00E412DA"/>
    <w:rsid w:val="00E4144E"/>
    <w:rsid w:val="00E41E28"/>
    <w:rsid w:val="00E4266C"/>
    <w:rsid w:val="00E45F00"/>
    <w:rsid w:val="00E45F48"/>
    <w:rsid w:val="00E4677D"/>
    <w:rsid w:val="00E46D90"/>
    <w:rsid w:val="00E5018F"/>
    <w:rsid w:val="00E552CC"/>
    <w:rsid w:val="00E567EB"/>
    <w:rsid w:val="00E605E9"/>
    <w:rsid w:val="00E610F8"/>
    <w:rsid w:val="00E615CF"/>
    <w:rsid w:val="00E615DD"/>
    <w:rsid w:val="00E61D52"/>
    <w:rsid w:val="00E656BC"/>
    <w:rsid w:val="00E717C4"/>
    <w:rsid w:val="00E74136"/>
    <w:rsid w:val="00E74417"/>
    <w:rsid w:val="00E7460D"/>
    <w:rsid w:val="00E756FD"/>
    <w:rsid w:val="00E7606E"/>
    <w:rsid w:val="00E80D95"/>
    <w:rsid w:val="00E90D77"/>
    <w:rsid w:val="00E91EF4"/>
    <w:rsid w:val="00E93072"/>
    <w:rsid w:val="00E936A2"/>
    <w:rsid w:val="00E938FC"/>
    <w:rsid w:val="00E973A6"/>
    <w:rsid w:val="00E97622"/>
    <w:rsid w:val="00EA1935"/>
    <w:rsid w:val="00EA49A8"/>
    <w:rsid w:val="00EA79C3"/>
    <w:rsid w:val="00EB2989"/>
    <w:rsid w:val="00EB496E"/>
    <w:rsid w:val="00EB5A9A"/>
    <w:rsid w:val="00EB5F92"/>
    <w:rsid w:val="00EB6474"/>
    <w:rsid w:val="00EC25DF"/>
    <w:rsid w:val="00EC2C14"/>
    <w:rsid w:val="00EC2ED0"/>
    <w:rsid w:val="00EC45BE"/>
    <w:rsid w:val="00EC6208"/>
    <w:rsid w:val="00ED151D"/>
    <w:rsid w:val="00ED2AB4"/>
    <w:rsid w:val="00ED3075"/>
    <w:rsid w:val="00ED3266"/>
    <w:rsid w:val="00ED639D"/>
    <w:rsid w:val="00ED73DE"/>
    <w:rsid w:val="00ED7CB6"/>
    <w:rsid w:val="00EE0C02"/>
    <w:rsid w:val="00EE0C04"/>
    <w:rsid w:val="00EE4F43"/>
    <w:rsid w:val="00EE6A40"/>
    <w:rsid w:val="00EE6F0F"/>
    <w:rsid w:val="00EF0823"/>
    <w:rsid w:val="00EF1895"/>
    <w:rsid w:val="00EF4106"/>
    <w:rsid w:val="00EF4C8B"/>
    <w:rsid w:val="00EF554D"/>
    <w:rsid w:val="00F040FA"/>
    <w:rsid w:val="00F069D0"/>
    <w:rsid w:val="00F15CA5"/>
    <w:rsid w:val="00F17121"/>
    <w:rsid w:val="00F209C1"/>
    <w:rsid w:val="00F20EDF"/>
    <w:rsid w:val="00F21120"/>
    <w:rsid w:val="00F22E59"/>
    <w:rsid w:val="00F24DEF"/>
    <w:rsid w:val="00F2606E"/>
    <w:rsid w:val="00F26CDB"/>
    <w:rsid w:val="00F2784F"/>
    <w:rsid w:val="00F32D47"/>
    <w:rsid w:val="00F354E0"/>
    <w:rsid w:val="00F36E8B"/>
    <w:rsid w:val="00F42E1A"/>
    <w:rsid w:val="00F43485"/>
    <w:rsid w:val="00F435B1"/>
    <w:rsid w:val="00F43AC3"/>
    <w:rsid w:val="00F45356"/>
    <w:rsid w:val="00F46804"/>
    <w:rsid w:val="00F538D1"/>
    <w:rsid w:val="00F54296"/>
    <w:rsid w:val="00F56626"/>
    <w:rsid w:val="00F604D5"/>
    <w:rsid w:val="00F626BE"/>
    <w:rsid w:val="00F63AD2"/>
    <w:rsid w:val="00F71947"/>
    <w:rsid w:val="00F733AC"/>
    <w:rsid w:val="00F73C01"/>
    <w:rsid w:val="00F73F87"/>
    <w:rsid w:val="00F750BF"/>
    <w:rsid w:val="00F77C89"/>
    <w:rsid w:val="00F80EAD"/>
    <w:rsid w:val="00F81587"/>
    <w:rsid w:val="00F81DB2"/>
    <w:rsid w:val="00F824C0"/>
    <w:rsid w:val="00F844EA"/>
    <w:rsid w:val="00F85AD0"/>
    <w:rsid w:val="00F85CCE"/>
    <w:rsid w:val="00F86DE0"/>
    <w:rsid w:val="00F92D0A"/>
    <w:rsid w:val="00F93287"/>
    <w:rsid w:val="00F93756"/>
    <w:rsid w:val="00F94478"/>
    <w:rsid w:val="00F94F67"/>
    <w:rsid w:val="00F95957"/>
    <w:rsid w:val="00F95A10"/>
    <w:rsid w:val="00FA331D"/>
    <w:rsid w:val="00FA581F"/>
    <w:rsid w:val="00FA5974"/>
    <w:rsid w:val="00FA65B6"/>
    <w:rsid w:val="00FB28F9"/>
    <w:rsid w:val="00FB5841"/>
    <w:rsid w:val="00FB68E4"/>
    <w:rsid w:val="00FB6B57"/>
    <w:rsid w:val="00FC1BA5"/>
    <w:rsid w:val="00FC47A4"/>
    <w:rsid w:val="00FC4831"/>
    <w:rsid w:val="00FC5A5E"/>
    <w:rsid w:val="00FC7B9F"/>
    <w:rsid w:val="00FD1764"/>
    <w:rsid w:val="00FD1D23"/>
    <w:rsid w:val="00FD347C"/>
    <w:rsid w:val="00FD3C37"/>
    <w:rsid w:val="00FD4B5B"/>
    <w:rsid w:val="00FD4FD4"/>
    <w:rsid w:val="00FD6435"/>
    <w:rsid w:val="00FD6893"/>
    <w:rsid w:val="00FD7489"/>
    <w:rsid w:val="00FE02BE"/>
    <w:rsid w:val="00FE241C"/>
    <w:rsid w:val="00FE61AB"/>
    <w:rsid w:val="00FE70AC"/>
    <w:rsid w:val="00FF25D8"/>
    <w:rsid w:val="00FF56DE"/>
    <w:rsid w:val="00FF6EE6"/>
    <w:rsid w:val="00FF7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7C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E717C4"/>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E717C4"/>
    <w:rPr>
      <w:rFonts w:ascii="Times New Roman" w:eastAsia="Times New Roman" w:hAnsi="Times New Roman" w:cs="Times New Roman"/>
      <w:sz w:val="24"/>
      <w:szCs w:val="24"/>
    </w:rPr>
  </w:style>
  <w:style w:type="paragraph" w:styleId="Sraopastraipa">
    <w:name w:val="List Paragraph"/>
    <w:basedOn w:val="prastasis"/>
    <w:uiPriority w:val="34"/>
    <w:qFormat/>
    <w:rsid w:val="00E717C4"/>
    <w:pPr>
      <w:ind w:left="720"/>
      <w:contextualSpacing/>
    </w:pPr>
  </w:style>
  <w:style w:type="paragraph" w:styleId="Antrats">
    <w:name w:val="header"/>
    <w:basedOn w:val="prastasis"/>
    <w:link w:val="AntratsDiagrama"/>
    <w:uiPriority w:val="99"/>
    <w:unhideWhenUsed/>
    <w:rsid w:val="00E717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17C4"/>
  </w:style>
  <w:style w:type="paragraph" w:styleId="Porat">
    <w:name w:val="footer"/>
    <w:basedOn w:val="prastasis"/>
    <w:link w:val="PoratDiagrama"/>
    <w:uiPriority w:val="99"/>
    <w:unhideWhenUsed/>
    <w:rsid w:val="00E717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17C4"/>
  </w:style>
  <w:style w:type="paragraph" w:styleId="Debesliotekstas">
    <w:name w:val="Balloon Text"/>
    <w:basedOn w:val="prastasis"/>
    <w:link w:val="DebesliotekstasDiagrama"/>
    <w:uiPriority w:val="99"/>
    <w:semiHidden/>
    <w:unhideWhenUsed/>
    <w:rsid w:val="007148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85F"/>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281FF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81FF3"/>
    <w:rPr>
      <w:sz w:val="16"/>
      <w:szCs w:val="16"/>
    </w:rPr>
  </w:style>
  <w:style w:type="character" w:styleId="Hipersaitas">
    <w:name w:val="Hyperlink"/>
    <w:basedOn w:val="Numatytasispastraiposriftas"/>
    <w:uiPriority w:val="99"/>
    <w:unhideWhenUsed/>
    <w:rsid w:val="0088729F"/>
    <w:rPr>
      <w:color w:val="0563C1" w:themeColor="hyperlink"/>
      <w:u w:val="single"/>
    </w:rPr>
  </w:style>
  <w:style w:type="paragraph" w:styleId="Puslapioinaostekstas">
    <w:name w:val="footnote text"/>
    <w:aliases w:val="ft,Style 5,Footnote Text Char Char,ft Char Char Char,ft Char Char Char Char Char,ft Char Char Char Char Char Char Char Char Char Char Char Char,ft Char Char Char Char Char Char Char Char,fn,Footnot,fn Ch,Car,Footnotes,Footnote a"/>
    <w:basedOn w:val="prastasis"/>
    <w:link w:val="PuslapioinaostekstasDiagrama"/>
    <w:qFormat/>
    <w:rsid w:val="00C5203F"/>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t Diagrama,Style 5 Diagrama,Footnote Text Char Char Diagrama,ft Char Char Char Diagrama,ft Char Char Char Char Char Diagrama,ft Char Char Char Char Char Char Char Char Char Char Char Char Diagrama,fn Diagrama"/>
    <w:basedOn w:val="Numatytasispastraiposriftas"/>
    <w:link w:val="Puslapioinaostekstas"/>
    <w:rsid w:val="00C5203F"/>
    <w:rPr>
      <w:rFonts w:ascii="Times New Roman" w:eastAsia="Times New Roman" w:hAnsi="Times New Roman" w:cs="Times New Roman"/>
      <w:sz w:val="20"/>
      <w:szCs w:val="20"/>
      <w:lang w:eastAsia="lt-LT"/>
    </w:rPr>
  </w:style>
  <w:style w:type="character" w:styleId="Puslapioinaosnuoroda">
    <w:name w:val="footnote reference"/>
    <w:aliases w:val="Ref,de nota al pie,Style 4,Footnote symbol,fr,o,FR,(NECG) Footnote Reference,Style 6,Style 3,Appel note de bas de p,Style 12,Style 124"/>
    <w:basedOn w:val="Numatytasispastraiposriftas"/>
    <w:rsid w:val="00C5203F"/>
    <w:rPr>
      <w:vertAlign w:val="superscript"/>
    </w:rPr>
  </w:style>
  <w:style w:type="paragraph" w:styleId="Pagrindiniotekstotrauka">
    <w:name w:val="Body Text Indent"/>
    <w:basedOn w:val="prastasis"/>
    <w:link w:val="PagrindiniotekstotraukaDiagrama"/>
    <w:uiPriority w:val="99"/>
    <w:semiHidden/>
    <w:unhideWhenUsed/>
    <w:rsid w:val="000D496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D4968"/>
  </w:style>
  <w:style w:type="character" w:styleId="Komentaronuoroda">
    <w:name w:val="annotation reference"/>
    <w:basedOn w:val="Numatytasispastraiposriftas"/>
    <w:uiPriority w:val="99"/>
    <w:semiHidden/>
    <w:unhideWhenUsed/>
    <w:rsid w:val="00CE5025"/>
    <w:rPr>
      <w:sz w:val="16"/>
      <w:szCs w:val="16"/>
    </w:rPr>
  </w:style>
  <w:style w:type="paragraph" w:styleId="Komentarotekstas">
    <w:name w:val="annotation text"/>
    <w:basedOn w:val="prastasis"/>
    <w:link w:val="KomentarotekstasDiagrama"/>
    <w:uiPriority w:val="99"/>
    <w:semiHidden/>
    <w:unhideWhenUsed/>
    <w:rsid w:val="00CE50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5025"/>
    <w:rPr>
      <w:sz w:val="20"/>
      <w:szCs w:val="20"/>
    </w:rPr>
  </w:style>
  <w:style w:type="character" w:customStyle="1" w:styleId="UnresolvedMention1">
    <w:name w:val="Unresolved Mention1"/>
    <w:basedOn w:val="Numatytasispastraiposriftas"/>
    <w:uiPriority w:val="99"/>
    <w:semiHidden/>
    <w:unhideWhenUsed/>
    <w:rsid w:val="00CB2DA8"/>
    <w:rPr>
      <w:color w:val="605E5C"/>
      <w:shd w:val="clear" w:color="auto" w:fill="E1DFDD"/>
    </w:rPr>
  </w:style>
  <w:style w:type="character" w:styleId="Perirtashipersaitas">
    <w:name w:val="FollowedHyperlink"/>
    <w:basedOn w:val="Numatytasispastraiposriftas"/>
    <w:uiPriority w:val="99"/>
    <w:semiHidden/>
    <w:unhideWhenUsed/>
    <w:rsid w:val="006950E9"/>
    <w:rPr>
      <w:color w:val="954F72" w:themeColor="followedHyperlink"/>
      <w:u w:val="single"/>
    </w:rPr>
  </w:style>
  <w:style w:type="character" w:customStyle="1" w:styleId="UnresolvedMention">
    <w:name w:val="Unresolved Mention"/>
    <w:basedOn w:val="Numatytasispastraiposriftas"/>
    <w:uiPriority w:val="99"/>
    <w:semiHidden/>
    <w:unhideWhenUsed/>
    <w:rsid w:val="00105CCD"/>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441FA"/>
    <w:rPr>
      <w:b/>
      <w:bCs/>
    </w:rPr>
  </w:style>
  <w:style w:type="character" w:customStyle="1" w:styleId="KomentarotemaDiagrama">
    <w:name w:val="Komentaro tema Diagrama"/>
    <w:basedOn w:val="KomentarotekstasDiagrama"/>
    <w:link w:val="Komentarotema"/>
    <w:uiPriority w:val="99"/>
    <w:semiHidden/>
    <w:rsid w:val="00B44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175">
      <w:bodyDiv w:val="1"/>
      <w:marLeft w:val="0"/>
      <w:marRight w:val="0"/>
      <w:marTop w:val="0"/>
      <w:marBottom w:val="0"/>
      <w:divBdr>
        <w:top w:val="none" w:sz="0" w:space="0" w:color="auto"/>
        <w:left w:val="none" w:sz="0" w:space="0" w:color="auto"/>
        <w:bottom w:val="none" w:sz="0" w:space="0" w:color="auto"/>
        <w:right w:val="none" w:sz="0" w:space="0" w:color="auto"/>
      </w:divBdr>
    </w:div>
    <w:div w:id="94904467">
      <w:bodyDiv w:val="1"/>
      <w:marLeft w:val="0"/>
      <w:marRight w:val="0"/>
      <w:marTop w:val="0"/>
      <w:marBottom w:val="0"/>
      <w:divBdr>
        <w:top w:val="none" w:sz="0" w:space="0" w:color="auto"/>
        <w:left w:val="none" w:sz="0" w:space="0" w:color="auto"/>
        <w:bottom w:val="none" w:sz="0" w:space="0" w:color="auto"/>
        <w:right w:val="none" w:sz="0" w:space="0" w:color="auto"/>
      </w:divBdr>
    </w:div>
    <w:div w:id="104470703">
      <w:bodyDiv w:val="1"/>
      <w:marLeft w:val="0"/>
      <w:marRight w:val="0"/>
      <w:marTop w:val="0"/>
      <w:marBottom w:val="0"/>
      <w:divBdr>
        <w:top w:val="none" w:sz="0" w:space="0" w:color="auto"/>
        <w:left w:val="none" w:sz="0" w:space="0" w:color="auto"/>
        <w:bottom w:val="none" w:sz="0" w:space="0" w:color="auto"/>
        <w:right w:val="none" w:sz="0" w:space="0" w:color="auto"/>
      </w:divBdr>
    </w:div>
    <w:div w:id="144980704">
      <w:bodyDiv w:val="1"/>
      <w:marLeft w:val="0"/>
      <w:marRight w:val="0"/>
      <w:marTop w:val="0"/>
      <w:marBottom w:val="0"/>
      <w:divBdr>
        <w:top w:val="none" w:sz="0" w:space="0" w:color="auto"/>
        <w:left w:val="none" w:sz="0" w:space="0" w:color="auto"/>
        <w:bottom w:val="none" w:sz="0" w:space="0" w:color="auto"/>
        <w:right w:val="none" w:sz="0" w:space="0" w:color="auto"/>
      </w:divBdr>
    </w:div>
    <w:div w:id="152794891">
      <w:bodyDiv w:val="1"/>
      <w:marLeft w:val="0"/>
      <w:marRight w:val="0"/>
      <w:marTop w:val="0"/>
      <w:marBottom w:val="0"/>
      <w:divBdr>
        <w:top w:val="none" w:sz="0" w:space="0" w:color="auto"/>
        <w:left w:val="none" w:sz="0" w:space="0" w:color="auto"/>
        <w:bottom w:val="none" w:sz="0" w:space="0" w:color="auto"/>
        <w:right w:val="none" w:sz="0" w:space="0" w:color="auto"/>
      </w:divBdr>
    </w:div>
    <w:div w:id="242642868">
      <w:bodyDiv w:val="1"/>
      <w:marLeft w:val="0"/>
      <w:marRight w:val="0"/>
      <w:marTop w:val="0"/>
      <w:marBottom w:val="0"/>
      <w:divBdr>
        <w:top w:val="none" w:sz="0" w:space="0" w:color="auto"/>
        <w:left w:val="none" w:sz="0" w:space="0" w:color="auto"/>
        <w:bottom w:val="none" w:sz="0" w:space="0" w:color="auto"/>
        <w:right w:val="none" w:sz="0" w:space="0" w:color="auto"/>
      </w:divBdr>
    </w:div>
    <w:div w:id="290718243">
      <w:bodyDiv w:val="1"/>
      <w:marLeft w:val="0"/>
      <w:marRight w:val="0"/>
      <w:marTop w:val="0"/>
      <w:marBottom w:val="0"/>
      <w:divBdr>
        <w:top w:val="none" w:sz="0" w:space="0" w:color="auto"/>
        <w:left w:val="none" w:sz="0" w:space="0" w:color="auto"/>
        <w:bottom w:val="none" w:sz="0" w:space="0" w:color="auto"/>
        <w:right w:val="none" w:sz="0" w:space="0" w:color="auto"/>
      </w:divBdr>
    </w:div>
    <w:div w:id="350839432">
      <w:bodyDiv w:val="1"/>
      <w:marLeft w:val="0"/>
      <w:marRight w:val="0"/>
      <w:marTop w:val="0"/>
      <w:marBottom w:val="0"/>
      <w:divBdr>
        <w:top w:val="none" w:sz="0" w:space="0" w:color="auto"/>
        <w:left w:val="none" w:sz="0" w:space="0" w:color="auto"/>
        <w:bottom w:val="none" w:sz="0" w:space="0" w:color="auto"/>
        <w:right w:val="none" w:sz="0" w:space="0" w:color="auto"/>
      </w:divBdr>
    </w:div>
    <w:div w:id="412044851">
      <w:bodyDiv w:val="1"/>
      <w:marLeft w:val="0"/>
      <w:marRight w:val="0"/>
      <w:marTop w:val="0"/>
      <w:marBottom w:val="0"/>
      <w:divBdr>
        <w:top w:val="none" w:sz="0" w:space="0" w:color="auto"/>
        <w:left w:val="none" w:sz="0" w:space="0" w:color="auto"/>
        <w:bottom w:val="none" w:sz="0" w:space="0" w:color="auto"/>
        <w:right w:val="none" w:sz="0" w:space="0" w:color="auto"/>
      </w:divBdr>
    </w:div>
    <w:div w:id="532772536">
      <w:bodyDiv w:val="1"/>
      <w:marLeft w:val="0"/>
      <w:marRight w:val="0"/>
      <w:marTop w:val="0"/>
      <w:marBottom w:val="0"/>
      <w:divBdr>
        <w:top w:val="none" w:sz="0" w:space="0" w:color="auto"/>
        <w:left w:val="none" w:sz="0" w:space="0" w:color="auto"/>
        <w:bottom w:val="none" w:sz="0" w:space="0" w:color="auto"/>
        <w:right w:val="none" w:sz="0" w:space="0" w:color="auto"/>
      </w:divBdr>
    </w:div>
    <w:div w:id="623270979">
      <w:bodyDiv w:val="1"/>
      <w:marLeft w:val="0"/>
      <w:marRight w:val="0"/>
      <w:marTop w:val="0"/>
      <w:marBottom w:val="0"/>
      <w:divBdr>
        <w:top w:val="none" w:sz="0" w:space="0" w:color="auto"/>
        <w:left w:val="none" w:sz="0" w:space="0" w:color="auto"/>
        <w:bottom w:val="none" w:sz="0" w:space="0" w:color="auto"/>
        <w:right w:val="none" w:sz="0" w:space="0" w:color="auto"/>
      </w:divBdr>
    </w:div>
    <w:div w:id="624508770">
      <w:bodyDiv w:val="1"/>
      <w:marLeft w:val="0"/>
      <w:marRight w:val="0"/>
      <w:marTop w:val="0"/>
      <w:marBottom w:val="0"/>
      <w:divBdr>
        <w:top w:val="none" w:sz="0" w:space="0" w:color="auto"/>
        <w:left w:val="none" w:sz="0" w:space="0" w:color="auto"/>
        <w:bottom w:val="none" w:sz="0" w:space="0" w:color="auto"/>
        <w:right w:val="none" w:sz="0" w:space="0" w:color="auto"/>
      </w:divBdr>
    </w:div>
    <w:div w:id="668868067">
      <w:bodyDiv w:val="1"/>
      <w:marLeft w:val="0"/>
      <w:marRight w:val="0"/>
      <w:marTop w:val="0"/>
      <w:marBottom w:val="0"/>
      <w:divBdr>
        <w:top w:val="none" w:sz="0" w:space="0" w:color="auto"/>
        <w:left w:val="none" w:sz="0" w:space="0" w:color="auto"/>
        <w:bottom w:val="none" w:sz="0" w:space="0" w:color="auto"/>
        <w:right w:val="none" w:sz="0" w:space="0" w:color="auto"/>
      </w:divBdr>
      <w:divsChild>
        <w:div w:id="980689185">
          <w:marLeft w:val="0"/>
          <w:marRight w:val="0"/>
          <w:marTop w:val="0"/>
          <w:marBottom w:val="0"/>
          <w:divBdr>
            <w:top w:val="none" w:sz="0" w:space="0" w:color="auto"/>
            <w:left w:val="none" w:sz="0" w:space="0" w:color="auto"/>
            <w:bottom w:val="none" w:sz="0" w:space="0" w:color="auto"/>
            <w:right w:val="none" w:sz="0" w:space="0" w:color="auto"/>
          </w:divBdr>
        </w:div>
        <w:div w:id="223952945">
          <w:marLeft w:val="0"/>
          <w:marRight w:val="0"/>
          <w:marTop w:val="0"/>
          <w:marBottom w:val="0"/>
          <w:divBdr>
            <w:top w:val="none" w:sz="0" w:space="0" w:color="auto"/>
            <w:left w:val="none" w:sz="0" w:space="0" w:color="auto"/>
            <w:bottom w:val="none" w:sz="0" w:space="0" w:color="auto"/>
            <w:right w:val="none" w:sz="0" w:space="0" w:color="auto"/>
          </w:divBdr>
        </w:div>
      </w:divsChild>
    </w:div>
    <w:div w:id="678122321">
      <w:bodyDiv w:val="1"/>
      <w:marLeft w:val="0"/>
      <w:marRight w:val="0"/>
      <w:marTop w:val="0"/>
      <w:marBottom w:val="0"/>
      <w:divBdr>
        <w:top w:val="none" w:sz="0" w:space="0" w:color="auto"/>
        <w:left w:val="none" w:sz="0" w:space="0" w:color="auto"/>
        <w:bottom w:val="none" w:sz="0" w:space="0" w:color="auto"/>
        <w:right w:val="none" w:sz="0" w:space="0" w:color="auto"/>
      </w:divBdr>
      <w:divsChild>
        <w:div w:id="2051568285">
          <w:marLeft w:val="0"/>
          <w:marRight w:val="0"/>
          <w:marTop w:val="0"/>
          <w:marBottom w:val="0"/>
          <w:divBdr>
            <w:top w:val="none" w:sz="0" w:space="0" w:color="auto"/>
            <w:left w:val="none" w:sz="0" w:space="0" w:color="auto"/>
            <w:bottom w:val="none" w:sz="0" w:space="0" w:color="auto"/>
            <w:right w:val="none" w:sz="0" w:space="0" w:color="auto"/>
          </w:divBdr>
        </w:div>
      </w:divsChild>
    </w:div>
    <w:div w:id="781610931">
      <w:bodyDiv w:val="1"/>
      <w:marLeft w:val="0"/>
      <w:marRight w:val="0"/>
      <w:marTop w:val="0"/>
      <w:marBottom w:val="0"/>
      <w:divBdr>
        <w:top w:val="none" w:sz="0" w:space="0" w:color="auto"/>
        <w:left w:val="none" w:sz="0" w:space="0" w:color="auto"/>
        <w:bottom w:val="none" w:sz="0" w:space="0" w:color="auto"/>
        <w:right w:val="none" w:sz="0" w:space="0" w:color="auto"/>
      </w:divBdr>
    </w:div>
    <w:div w:id="912423317">
      <w:bodyDiv w:val="1"/>
      <w:marLeft w:val="0"/>
      <w:marRight w:val="0"/>
      <w:marTop w:val="0"/>
      <w:marBottom w:val="0"/>
      <w:divBdr>
        <w:top w:val="none" w:sz="0" w:space="0" w:color="auto"/>
        <w:left w:val="none" w:sz="0" w:space="0" w:color="auto"/>
        <w:bottom w:val="none" w:sz="0" w:space="0" w:color="auto"/>
        <w:right w:val="none" w:sz="0" w:space="0" w:color="auto"/>
      </w:divBdr>
      <w:divsChild>
        <w:div w:id="1555502559">
          <w:marLeft w:val="0"/>
          <w:marRight w:val="0"/>
          <w:marTop w:val="0"/>
          <w:marBottom w:val="0"/>
          <w:divBdr>
            <w:top w:val="none" w:sz="0" w:space="0" w:color="auto"/>
            <w:left w:val="none" w:sz="0" w:space="0" w:color="auto"/>
            <w:bottom w:val="none" w:sz="0" w:space="0" w:color="auto"/>
            <w:right w:val="none" w:sz="0" w:space="0" w:color="auto"/>
          </w:divBdr>
        </w:div>
        <w:div w:id="348869338">
          <w:marLeft w:val="0"/>
          <w:marRight w:val="0"/>
          <w:marTop w:val="0"/>
          <w:marBottom w:val="0"/>
          <w:divBdr>
            <w:top w:val="none" w:sz="0" w:space="0" w:color="auto"/>
            <w:left w:val="none" w:sz="0" w:space="0" w:color="auto"/>
            <w:bottom w:val="none" w:sz="0" w:space="0" w:color="auto"/>
            <w:right w:val="none" w:sz="0" w:space="0" w:color="auto"/>
          </w:divBdr>
        </w:div>
        <w:div w:id="501358287">
          <w:marLeft w:val="0"/>
          <w:marRight w:val="0"/>
          <w:marTop w:val="0"/>
          <w:marBottom w:val="0"/>
          <w:divBdr>
            <w:top w:val="none" w:sz="0" w:space="0" w:color="auto"/>
            <w:left w:val="none" w:sz="0" w:space="0" w:color="auto"/>
            <w:bottom w:val="none" w:sz="0" w:space="0" w:color="auto"/>
            <w:right w:val="none" w:sz="0" w:space="0" w:color="auto"/>
          </w:divBdr>
        </w:div>
        <w:div w:id="1768964752">
          <w:marLeft w:val="0"/>
          <w:marRight w:val="0"/>
          <w:marTop w:val="0"/>
          <w:marBottom w:val="0"/>
          <w:divBdr>
            <w:top w:val="none" w:sz="0" w:space="0" w:color="auto"/>
            <w:left w:val="none" w:sz="0" w:space="0" w:color="auto"/>
            <w:bottom w:val="none" w:sz="0" w:space="0" w:color="auto"/>
            <w:right w:val="none" w:sz="0" w:space="0" w:color="auto"/>
          </w:divBdr>
        </w:div>
        <w:div w:id="743990906">
          <w:marLeft w:val="0"/>
          <w:marRight w:val="0"/>
          <w:marTop w:val="0"/>
          <w:marBottom w:val="0"/>
          <w:divBdr>
            <w:top w:val="none" w:sz="0" w:space="0" w:color="auto"/>
            <w:left w:val="none" w:sz="0" w:space="0" w:color="auto"/>
            <w:bottom w:val="none" w:sz="0" w:space="0" w:color="auto"/>
            <w:right w:val="none" w:sz="0" w:space="0" w:color="auto"/>
          </w:divBdr>
        </w:div>
        <w:div w:id="1990933762">
          <w:marLeft w:val="0"/>
          <w:marRight w:val="0"/>
          <w:marTop w:val="0"/>
          <w:marBottom w:val="0"/>
          <w:divBdr>
            <w:top w:val="none" w:sz="0" w:space="0" w:color="auto"/>
            <w:left w:val="none" w:sz="0" w:space="0" w:color="auto"/>
            <w:bottom w:val="none" w:sz="0" w:space="0" w:color="auto"/>
            <w:right w:val="none" w:sz="0" w:space="0" w:color="auto"/>
          </w:divBdr>
        </w:div>
        <w:div w:id="394668185">
          <w:marLeft w:val="0"/>
          <w:marRight w:val="0"/>
          <w:marTop w:val="0"/>
          <w:marBottom w:val="0"/>
          <w:divBdr>
            <w:top w:val="none" w:sz="0" w:space="0" w:color="auto"/>
            <w:left w:val="none" w:sz="0" w:space="0" w:color="auto"/>
            <w:bottom w:val="none" w:sz="0" w:space="0" w:color="auto"/>
            <w:right w:val="none" w:sz="0" w:space="0" w:color="auto"/>
          </w:divBdr>
        </w:div>
        <w:div w:id="102195671">
          <w:marLeft w:val="0"/>
          <w:marRight w:val="0"/>
          <w:marTop w:val="0"/>
          <w:marBottom w:val="0"/>
          <w:divBdr>
            <w:top w:val="none" w:sz="0" w:space="0" w:color="auto"/>
            <w:left w:val="none" w:sz="0" w:space="0" w:color="auto"/>
            <w:bottom w:val="none" w:sz="0" w:space="0" w:color="auto"/>
            <w:right w:val="none" w:sz="0" w:space="0" w:color="auto"/>
          </w:divBdr>
        </w:div>
        <w:div w:id="493106795">
          <w:marLeft w:val="0"/>
          <w:marRight w:val="0"/>
          <w:marTop w:val="0"/>
          <w:marBottom w:val="0"/>
          <w:divBdr>
            <w:top w:val="none" w:sz="0" w:space="0" w:color="auto"/>
            <w:left w:val="none" w:sz="0" w:space="0" w:color="auto"/>
            <w:bottom w:val="none" w:sz="0" w:space="0" w:color="auto"/>
            <w:right w:val="none" w:sz="0" w:space="0" w:color="auto"/>
          </w:divBdr>
        </w:div>
      </w:divsChild>
    </w:div>
    <w:div w:id="937104882">
      <w:bodyDiv w:val="1"/>
      <w:marLeft w:val="0"/>
      <w:marRight w:val="0"/>
      <w:marTop w:val="0"/>
      <w:marBottom w:val="0"/>
      <w:divBdr>
        <w:top w:val="none" w:sz="0" w:space="0" w:color="auto"/>
        <w:left w:val="none" w:sz="0" w:space="0" w:color="auto"/>
        <w:bottom w:val="none" w:sz="0" w:space="0" w:color="auto"/>
        <w:right w:val="none" w:sz="0" w:space="0" w:color="auto"/>
      </w:divBdr>
    </w:div>
    <w:div w:id="1113750087">
      <w:bodyDiv w:val="1"/>
      <w:marLeft w:val="0"/>
      <w:marRight w:val="0"/>
      <w:marTop w:val="0"/>
      <w:marBottom w:val="0"/>
      <w:divBdr>
        <w:top w:val="none" w:sz="0" w:space="0" w:color="auto"/>
        <w:left w:val="none" w:sz="0" w:space="0" w:color="auto"/>
        <w:bottom w:val="none" w:sz="0" w:space="0" w:color="auto"/>
        <w:right w:val="none" w:sz="0" w:space="0" w:color="auto"/>
      </w:divBdr>
    </w:div>
    <w:div w:id="1169515902">
      <w:bodyDiv w:val="1"/>
      <w:marLeft w:val="0"/>
      <w:marRight w:val="0"/>
      <w:marTop w:val="0"/>
      <w:marBottom w:val="0"/>
      <w:divBdr>
        <w:top w:val="none" w:sz="0" w:space="0" w:color="auto"/>
        <w:left w:val="none" w:sz="0" w:space="0" w:color="auto"/>
        <w:bottom w:val="none" w:sz="0" w:space="0" w:color="auto"/>
        <w:right w:val="none" w:sz="0" w:space="0" w:color="auto"/>
      </w:divBdr>
    </w:div>
    <w:div w:id="1176532223">
      <w:bodyDiv w:val="1"/>
      <w:marLeft w:val="0"/>
      <w:marRight w:val="0"/>
      <w:marTop w:val="0"/>
      <w:marBottom w:val="0"/>
      <w:divBdr>
        <w:top w:val="none" w:sz="0" w:space="0" w:color="auto"/>
        <w:left w:val="none" w:sz="0" w:space="0" w:color="auto"/>
        <w:bottom w:val="none" w:sz="0" w:space="0" w:color="auto"/>
        <w:right w:val="none" w:sz="0" w:space="0" w:color="auto"/>
      </w:divBdr>
    </w:div>
    <w:div w:id="1286734611">
      <w:bodyDiv w:val="1"/>
      <w:marLeft w:val="0"/>
      <w:marRight w:val="0"/>
      <w:marTop w:val="0"/>
      <w:marBottom w:val="0"/>
      <w:divBdr>
        <w:top w:val="none" w:sz="0" w:space="0" w:color="auto"/>
        <w:left w:val="none" w:sz="0" w:space="0" w:color="auto"/>
        <w:bottom w:val="none" w:sz="0" w:space="0" w:color="auto"/>
        <w:right w:val="none" w:sz="0" w:space="0" w:color="auto"/>
      </w:divBdr>
    </w:div>
    <w:div w:id="1336615719">
      <w:bodyDiv w:val="1"/>
      <w:marLeft w:val="0"/>
      <w:marRight w:val="0"/>
      <w:marTop w:val="0"/>
      <w:marBottom w:val="0"/>
      <w:divBdr>
        <w:top w:val="none" w:sz="0" w:space="0" w:color="auto"/>
        <w:left w:val="none" w:sz="0" w:space="0" w:color="auto"/>
        <w:bottom w:val="none" w:sz="0" w:space="0" w:color="auto"/>
        <w:right w:val="none" w:sz="0" w:space="0" w:color="auto"/>
      </w:divBdr>
    </w:div>
    <w:div w:id="1366449109">
      <w:bodyDiv w:val="1"/>
      <w:marLeft w:val="0"/>
      <w:marRight w:val="0"/>
      <w:marTop w:val="0"/>
      <w:marBottom w:val="0"/>
      <w:divBdr>
        <w:top w:val="none" w:sz="0" w:space="0" w:color="auto"/>
        <w:left w:val="none" w:sz="0" w:space="0" w:color="auto"/>
        <w:bottom w:val="none" w:sz="0" w:space="0" w:color="auto"/>
        <w:right w:val="none" w:sz="0" w:space="0" w:color="auto"/>
      </w:divBdr>
    </w:div>
    <w:div w:id="1385177968">
      <w:bodyDiv w:val="1"/>
      <w:marLeft w:val="0"/>
      <w:marRight w:val="0"/>
      <w:marTop w:val="0"/>
      <w:marBottom w:val="0"/>
      <w:divBdr>
        <w:top w:val="none" w:sz="0" w:space="0" w:color="auto"/>
        <w:left w:val="none" w:sz="0" w:space="0" w:color="auto"/>
        <w:bottom w:val="none" w:sz="0" w:space="0" w:color="auto"/>
        <w:right w:val="none" w:sz="0" w:space="0" w:color="auto"/>
      </w:divBdr>
    </w:div>
    <w:div w:id="1403678432">
      <w:bodyDiv w:val="1"/>
      <w:marLeft w:val="0"/>
      <w:marRight w:val="0"/>
      <w:marTop w:val="0"/>
      <w:marBottom w:val="0"/>
      <w:divBdr>
        <w:top w:val="none" w:sz="0" w:space="0" w:color="auto"/>
        <w:left w:val="none" w:sz="0" w:space="0" w:color="auto"/>
        <w:bottom w:val="none" w:sz="0" w:space="0" w:color="auto"/>
        <w:right w:val="none" w:sz="0" w:space="0" w:color="auto"/>
      </w:divBdr>
    </w:div>
    <w:div w:id="1407532346">
      <w:bodyDiv w:val="1"/>
      <w:marLeft w:val="0"/>
      <w:marRight w:val="0"/>
      <w:marTop w:val="0"/>
      <w:marBottom w:val="0"/>
      <w:divBdr>
        <w:top w:val="none" w:sz="0" w:space="0" w:color="auto"/>
        <w:left w:val="none" w:sz="0" w:space="0" w:color="auto"/>
        <w:bottom w:val="none" w:sz="0" w:space="0" w:color="auto"/>
        <w:right w:val="none" w:sz="0" w:space="0" w:color="auto"/>
      </w:divBdr>
    </w:div>
    <w:div w:id="1438712659">
      <w:bodyDiv w:val="1"/>
      <w:marLeft w:val="0"/>
      <w:marRight w:val="0"/>
      <w:marTop w:val="0"/>
      <w:marBottom w:val="0"/>
      <w:divBdr>
        <w:top w:val="none" w:sz="0" w:space="0" w:color="auto"/>
        <w:left w:val="none" w:sz="0" w:space="0" w:color="auto"/>
        <w:bottom w:val="none" w:sz="0" w:space="0" w:color="auto"/>
        <w:right w:val="none" w:sz="0" w:space="0" w:color="auto"/>
      </w:divBdr>
      <w:divsChild>
        <w:div w:id="1848013288">
          <w:marLeft w:val="0"/>
          <w:marRight w:val="0"/>
          <w:marTop w:val="0"/>
          <w:marBottom w:val="0"/>
          <w:divBdr>
            <w:top w:val="none" w:sz="0" w:space="0" w:color="auto"/>
            <w:left w:val="none" w:sz="0" w:space="0" w:color="auto"/>
            <w:bottom w:val="none" w:sz="0" w:space="0" w:color="auto"/>
            <w:right w:val="none" w:sz="0" w:space="0" w:color="auto"/>
          </w:divBdr>
        </w:div>
        <w:div w:id="2047173106">
          <w:marLeft w:val="0"/>
          <w:marRight w:val="0"/>
          <w:marTop w:val="0"/>
          <w:marBottom w:val="0"/>
          <w:divBdr>
            <w:top w:val="none" w:sz="0" w:space="0" w:color="auto"/>
            <w:left w:val="none" w:sz="0" w:space="0" w:color="auto"/>
            <w:bottom w:val="none" w:sz="0" w:space="0" w:color="auto"/>
            <w:right w:val="none" w:sz="0" w:space="0" w:color="auto"/>
          </w:divBdr>
        </w:div>
        <w:div w:id="364604160">
          <w:marLeft w:val="0"/>
          <w:marRight w:val="0"/>
          <w:marTop w:val="0"/>
          <w:marBottom w:val="0"/>
          <w:divBdr>
            <w:top w:val="none" w:sz="0" w:space="0" w:color="auto"/>
            <w:left w:val="none" w:sz="0" w:space="0" w:color="auto"/>
            <w:bottom w:val="none" w:sz="0" w:space="0" w:color="auto"/>
            <w:right w:val="none" w:sz="0" w:space="0" w:color="auto"/>
          </w:divBdr>
        </w:div>
        <w:div w:id="2019312624">
          <w:marLeft w:val="0"/>
          <w:marRight w:val="0"/>
          <w:marTop w:val="0"/>
          <w:marBottom w:val="0"/>
          <w:divBdr>
            <w:top w:val="none" w:sz="0" w:space="0" w:color="auto"/>
            <w:left w:val="none" w:sz="0" w:space="0" w:color="auto"/>
            <w:bottom w:val="none" w:sz="0" w:space="0" w:color="auto"/>
            <w:right w:val="none" w:sz="0" w:space="0" w:color="auto"/>
          </w:divBdr>
        </w:div>
        <w:div w:id="1768038517">
          <w:marLeft w:val="0"/>
          <w:marRight w:val="0"/>
          <w:marTop w:val="0"/>
          <w:marBottom w:val="0"/>
          <w:divBdr>
            <w:top w:val="none" w:sz="0" w:space="0" w:color="auto"/>
            <w:left w:val="none" w:sz="0" w:space="0" w:color="auto"/>
            <w:bottom w:val="none" w:sz="0" w:space="0" w:color="auto"/>
            <w:right w:val="none" w:sz="0" w:space="0" w:color="auto"/>
          </w:divBdr>
        </w:div>
        <w:div w:id="1008024624">
          <w:marLeft w:val="0"/>
          <w:marRight w:val="0"/>
          <w:marTop w:val="0"/>
          <w:marBottom w:val="0"/>
          <w:divBdr>
            <w:top w:val="none" w:sz="0" w:space="0" w:color="auto"/>
            <w:left w:val="none" w:sz="0" w:space="0" w:color="auto"/>
            <w:bottom w:val="none" w:sz="0" w:space="0" w:color="auto"/>
            <w:right w:val="none" w:sz="0" w:space="0" w:color="auto"/>
          </w:divBdr>
        </w:div>
        <w:div w:id="606742198">
          <w:marLeft w:val="0"/>
          <w:marRight w:val="0"/>
          <w:marTop w:val="0"/>
          <w:marBottom w:val="0"/>
          <w:divBdr>
            <w:top w:val="none" w:sz="0" w:space="0" w:color="auto"/>
            <w:left w:val="none" w:sz="0" w:space="0" w:color="auto"/>
            <w:bottom w:val="none" w:sz="0" w:space="0" w:color="auto"/>
            <w:right w:val="none" w:sz="0" w:space="0" w:color="auto"/>
          </w:divBdr>
        </w:div>
        <w:div w:id="382797216">
          <w:marLeft w:val="0"/>
          <w:marRight w:val="0"/>
          <w:marTop w:val="0"/>
          <w:marBottom w:val="0"/>
          <w:divBdr>
            <w:top w:val="none" w:sz="0" w:space="0" w:color="auto"/>
            <w:left w:val="none" w:sz="0" w:space="0" w:color="auto"/>
            <w:bottom w:val="none" w:sz="0" w:space="0" w:color="auto"/>
            <w:right w:val="none" w:sz="0" w:space="0" w:color="auto"/>
          </w:divBdr>
        </w:div>
        <w:div w:id="1565336477">
          <w:marLeft w:val="0"/>
          <w:marRight w:val="0"/>
          <w:marTop w:val="0"/>
          <w:marBottom w:val="0"/>
          <w:divBdr>
            <w:top w:val="none" w:sz="0" w:space="0" w:color="auto"/>
            <w:left w:val="none" w:sz="0" w:space="0" w:color="auto"/>
            <w:bottom w:val="none" w:sz="0" w:space="0" w:color="auto"/>
            <w:right w:val="none" w:sz="0" w:space="0" w:color="auto"/>
          </w:divBdr>
        </w:div>
      </w:divsChild>
    </w:div>
    <w:div w:id="1451700587">
      <w:bodyDiv w:val="1"/>
      <w:marLeft w:val="0"/>
      <w:marRight w:val="0"/>
      <w:marTop w:val="0"/>
      <w:marBottom w:val="0"/>
      <w:divBdr>
        <w:top w:val="none" w:sz="0" w:space="0" w:color="auto"/>
        <w:left w:val="none" w:sz="0" w:space="0" w:color="auto"/>
        <w:bottom w:val="none" w:sz="0" w:space="0" w:color="auto"/>
        <w:right w:val="none" w:sz="0" w:space="0" w:color="auto"/>
      </w:divBdr>
    </w:div>
    <w:div w:id="1459371799">
      <w:bodyDiv w:val="1"/>
      <w:marLeft w:val="0"/>
      <w:marRight w:val="0"/>
      <w:marTop w:val="0"/>
      <w:marBottom w:val="0"/>
      <w:divBdr>
        <w:top w:val="none" w:sz="0" w:space="0" w:color="auto"/>
        <w:left w:val="none" w:sz="0" w:space="0" w:color="auto"/>
        <w:bottom w:val="none" w:sz="0" w:space="0" w:color="auto"/>
        <w:right w:val="none" w:sz="0" w:space="0" w:color="auto"/>
      </w:divBdr>
    </w:div>
    <w:div w:id="1464733945">
      <w:bodyDiv w:val="1"/>
      <w:marLeft w:val="0"/>
      <w:marRight w:val="0"/>
      <w:marTop w:val="0"/>
      <w:marBottom w:val="0"/>
      <w:divBdr>
        <w:top w:val="none" w:sz="0" w:space="0" w:color="auto"/>
        <w:left w:val="none" w:sz="0" w:space="0" w:color="auto"/>
        <w:bottom w:val="none" w:sz="0" w:space="0" w:color="auto"/>
        <w:right w:val="none" w:sz="0" w:space="0" w:color="auto"/>
      </w:divBdr>
    </w:div>
    <w:div w:id="1588612186">
      <w:bodyDiv w:val="1"/>
      <w:marLeft w:val="0"/>
      <w:marRight w:val="0"/>
      <w:marTop w:val="0"/>
      <w:marBottom w:val="0"/>
      <w:divBdr>
        <w:top w:val="none" w:sz="0" w:space="0" w:color="auto"/>
        <w:left w:val="none" w:sz="0" w:space="0" w:color="auto"/>
        <w:bottom w:val="none" w:sz="0" w:space="0" w:color="auto"/>
        <w:right w:val="none" w:sz="0" w:space="0" w:color="auto"/>
      </w:divBdr>
    </w:div>
    <w:div w:id="1589385737">
      <w:bodyDiv w:val="1"/>
      <w:marLeft w:val="0"/>
      <w:marRight w:val="0"/>
      <w:marTop w:val="0"/>
      <w:marBottom w:val="0"/>
      <w:divBdr>
        <w:top w:val="none" w:sz="0" w:space="0" w:color="auto"/>
        <w:left w:val="none" w:sz="0" w:space="0" w:color="auto"/>
        <w:bottom w:val="none" w:sz="0" w:space="0" w:color="auto"/>
        <w:right w:val="none" w:sz="0" w:space="0" w:color="auto"/>
      </w:divBdr>
    </w:div>
    <w:div w:id="1595937029">
      <w:bodyDiv w:val="1"/>
      <w:marLeft w:val="0"/>
      <w:marRight w:val="0"/>
      <w:marTop w:val="0"/>
      <w:marBottom w:val="0"/>
      <w:divBdr>
        <w:top w:val="none" w:sz="0" w:space="0" w:color="auto"/>
        <w:left w:val="none" w:sz="0" w:space="0" w:color="auto"/>
        <w:bottom w:val="none" w:sz="0" w:space="0" w:color="auto"/>
        <w:right w:val="none" w:sz="0" w:space="0" w:color="auto"/>
      </w:divBdr>
      <w:divsChild>
        <w:div w:id="2079790412">
          <w:marLeft w:val="0"/>
          <w:marRight w:val="0"/>
          <w:marTop w:val="0"/>
          <w:marBottom w:val="0"/>
          <w:divBdr>
            <w:top w:val="none" w:sz="0" w:space="0" w:color="auto"/>
            <w:left w:val="none" w:sz="0" w:space="0" w:color="auto"/>
            <w:bottom w:val="none" w:sz="0" w:space="0" w:color="auto"/>
            <w:right w:val="none" w:sz="0" w:space="0" w:color="auto"/>
          </w:divBdr>
        </w:div>
        <w:div w:id="440228562">
          <w:marLeft w:val="0"/>
          <w:marRight w:val="0"/>
          <w:marTop w:val="0"/>
          <w:marBottom w:val="0"/>
          <w:divBdr>
            <w:top w:val="none" w:sz="0" w:space="0" w:color="auto"/>
            <w:left w:val="none" w:sz="0" w:space="0" w:color="auto"/>
            <w:bottom w:val="none" w:sz="0" w:space="0" w:color="auto"/>
            <w:right w:val="none" w:sz="0" w:space="0" w:color="auto"/>
          </w:divBdr>
        </w:div>
      </w:divsChild>
    </w:div>
    <w:div w:id="1722973584">
      <w:bodyDiv w:val="1"/>
      <w:marLeft w:val="0"/>
      <w:marRight w:val="0"/>
      <w:marTop w:val="0"/>
      <w:marBottom w:val="0"/>
      <w:divBdr>
        <w:top w:val="none" w:sz="0" w:space="0" w:color="auto"/>
        <w:left w:val="none" w:sz="0" w:space="0" w:color="auto"/>
        <w:bottom w:val="none" w:sz="0" w:space="0" w:color="auto"/>
        <w:right w:val="none" w:sz="0" w:space="0" w:color="auto"/>
      </w:divBdr>
    </w:div>
    <w:div w:id="1743795290">
      <w:bodyDiv w:val="1"/>
      <w:marLeft w:val="0"/>
      <w:marRight w:val="0"/>
      <w:marTop w:val="0"/>
      <w:marBottom w:val="0"/>
      <w:divBdr>
        <w:top w:val="none" w:sz="0" w:space="0" w:color="auto"/>
        <w:left w:val="none" w:sz="0" w:space="0" w:color="auto"/>
        <w:bottom w:val="none" w:sz="0" w:space="0" w:color="auto"/>
        <w:right w:val="none" w:sz="0" w:space="0" w:color="auto"/>
      </w:divBdr>
    </w:div>
    <w:div w:id="1797915043">
      <w:bodyDiv w:val="1"/>
      <w:marLeft w:val="0"/>
      <w:marRight w:val="0"/>
      <w:marTop w:val="0"/>
      <w:marBottom w:val="0"/>
      <w:divBdr>
        <w:top w:val="none" w:sz="0" w:space="0" w:color="auto"/>
        <w:left w:val="none" w:sz="0" w:space="0" w:color="auto"/>
        <w:bottom w:val="none" w:sz="0" w:space="0" w:color="auto"/>
        <w:right w:val="none" w:sz="0" w:space="0" w:color="auto"/>
      </w:divBdr>
    </w:div>
    <w:div w:id="1858763350">
      <w:bodyDiv w:val="1"/>
      <w:marLeft w:val="0"/>
      <w:marRight w:val="0"/>
      <w:marTop w:val="0"/>
      <w:marBottom w:val="0"/>
      <w:divBdr>
        <w:top w:val="none" w:sz="0" w:space="0" w:color="auto"/>
        <w:left w:val="none" w:sz="0" w:space="0" w:color="auto"/>
        <w:bottom w:val="none" w:sz="0" w:space="0" w:color="auto"/>
        <w:right w:val="none" w:sz="0" w:space="0" w:color="auto"/>
      </w:divBdr>
    </w:div>
    <w:div w:id="1950357018">
      <w:bodyDiv w:val="1"/>
      <w:marLeft w:val="0"/>
      <w:marRight w:val="0"/>
      <w:marTop w:val="0"/>
      <w:marBottom w:val="0"/>
      <w:divBdr>
        <w:top w:val="none" w:sz="0" w:space="0" w:color="auto"/>
        <w:left w:val="none" w:sz="0" w:space="0" w:color="auto"/>
        <w:bottom w:val="none" w:sz="0" w:space="0" w:color="auto"/>
        <w:right w:val="none" w:sz="0" w:space="0" w:color="auto"/>
      </w:divBdr>
      <w:divsChild>
        <w:div w:id="754978790">
          <w:marLeft w:val="0"/>
          <w:marRight w:val="0"/>
          <w:marTop w:val="0"/>
          <w:marBottom w:val="0"/>
          <w:divBdr>
            <w:top w:val="none" w:sz="0" w:space="0" w:color="auto"/>
            <w:left w:val="none" w:sz="0" w:space="0" w:color="auto"/>
            <w:bottom w:val="none" w:sz="0" w:space="0" w:color="auto"/>
            <w:right w:val="none" w:sz="0" w:space="0" w:color="auto"/>
          </w:divBdr>
        </w:div>
        <w:div w:id="1865433366">
          <w:marLeft w:val="0"/>
          <w:marRight w:val="0"/>
          <w:marTop w:val="0"/>
          <w:marBottom w:val="0"/>
          <w:divBdr>
            <w:top w:val="none" w:sz="0" w:space="0" w:color="auto"/>
            <w:left w:val="none" w:sz="0" w:space="0" w:color="auto"/>
            <w:bottom w:val="none" w:sz="0" w:space="0" w:color="auto"/>
            <w:right w:val="none" w:sz="0" w:space="0" w:color="auto"/>
          </w:divBdr>
        </w:div>
      </w:divsChild>
    </w:div>
    <w:div w:id="2000690755">
      <w:bodyDiv w:val="1"/>
      <w:marLeft w:val="0"/>
      <w:marRight w:val="0"/>
      <w:marTop w:val="0"/>
      <w:marBottom w:val="0"/>
      <w:divBdr>
        <w:top w:val="none" w:sz="0" w:space="0" w:color="auto"/>
        <w:left w:val="none" w:sz="0" w:space="0" w:color="auto"/>
        <w:bottom w:val="none" w:sz="0" w:space="0" w:color="auto"/>
        <w:right w:val="none" w:sz="0" w:space="0" w:color="auto"/>
      </w:divBdr>
    </w:div>
    <w:div w:id="2012173429">
      <w:bodyDiv w:val="1"/>
      <w:marLeft w:val="0"/>
      <w:marRight w:val="0"/>
      <w:marTop w:val="0"/>
      <w:marBottom w:val="0"/>
      <w:divBdr>
        <w:top w:val="none" w:sz="0" w:space="0" w:color="auto"/>
        <w:left w:val="none" w:sz="0" w:space="0" w:color="auto"/>
        <w:bottom w:val="none" w:sz="0" w:space="0" w:color="auto"/>
        <w:right w:val="none" w:sz="0" w:space="0" w:color="auto"/>
      </w:divBdr>
    </w:div>
    <w:div w:id="2015959830">
      <w:bodyDiv w:val="1"/>
      <w:marLeft w:val="0"/>
      <w:marRight w:val="0"/>
      <w:marTop w:val="0"/>
      <w:marBottom w:val="0"/>
      <w:divBdr>
        <w:top w:val="none" w:sz="0" w:space="0" w:color="auto"/>
        <w:left w:val="none" w:sz="0" w:space="0" w:color="auto"/>
        <w:bottom w:val="none" w:sz="0" w:space="0" w:color="auto"/>
        <w:right w:val="none" w:sz="0" w:space="0" w:color="auto"/>
      </w:divBdr>
    </w:div>
    <w:div w:id="2049991059">
      <w:bodyDiv w:val="1"/>
      <w:marLeft w:val="0"/>
      <w:marRight w:val="0"/>
      <w:marTop w:val="0"/>
      <w:marBottom w:val="0"/>
      <w:divBdr>
        <w:top w:val="none" w:sz="0" w:space="0" w:color="auto"/>
        <w:left w:val="none" w:sz="0" w:space="0" w:color="auto"/>
        <w:bottom w:val="none" w:sz="0" w:space="0" w:color="auto"/>
        <w:right w:val="none" w:sz="0" w:space="0" w:color="auto"/>
      </w:divBdr>
    </w:div>
    <w:div w:id="2091804945">
      <w:bodyDiv w:val="1"/>
      <w:marLeft w:val="0"/>
      <w:marRight w:val="0"/>
      <w:marTop w:val="0"/>
      <w:marBottom w:val="0"/>
      <w:divBdr>
        <w:top w:val="none" w:sz="0" w:space="0" w:color="auto"/>
        <w:left w:val="none" w:sz="0" w:space="0" w:color="auto"/>
        <w:bottom w:val="none" w:sz="0" w:space="0" w:color="auto"/>
        <w:right w:val="none" w:sz="0" w:space="0" w:color="auto"/>
      </w:divBdr>
    </w:div>
    <w:div w:id="20986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Target="media/image1.emf" Type="http://schemas.openxmlformats.org/officeDocument/2006/relationships/image" Id="rId8"></Relationship><Relationship Target="styles.xml" Type="http://schemas.openxmlformats.org/officeDocument/2006/relationships/styles" Id="rId3"></Relationship><Relationship Target="endnotes.xml" Type="http://schemas.openxmlformats.org/officeDocument/2006/relationships/end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ntTable.xml" Type="http://schemas.openxmlformats.org/officeDocument/2006/relationships/fontTable" Id="rId11"></Relationship><Relationship Target="webSettings.xml" Type="http://schemas.openxmlformats.org/officeDocument/2006/relationships/webSettings" Id="rId5"></Relationship><Relationship Target="header1.xml" Type="http://schemas.openxmlformats.org/officeDocument/2006/relationships/header" Id="rId10"></Relationship><Relationship Target="settings.xml" Type="http://schemas.openxmlformats.org/officeDocument/2006/relationships/settings" Id="rId4"></Relationship><Relationship TargetMode="External" Target="https://www.e-tar.lt/portal/lt/legalAct/TAR.46A9EB36F50C/asr" Type="http://schemas.openxmlformats.org/officeDocument/2006/relationships/hyperlink" Id="rId9"></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7F13DA7-04D2-491A-8020-F1986D03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55577</Words>
  <Characters>31679</Characters>
  <Application>Microsoft Office Word</Application>
  <DocSecurity>0</DocSecurity>
  <Lines>263</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2021-02-24T09:39:00Z</dcterms:created>
  <dcterms:modified xsi:type="dcterms:W3CDTF">2021-11-11T07:44:00Z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 </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 </vt:lpwstr>
  </prop:property>
  <prop:property fmtid="{D5CDD505-2E9C-101B-9397-08002B2CF9AE}" pid="6" name="DISdDocName">
    <vt:lpwstr>11025116</vt:lpwstr>
  </prop:property>
  <prop:property fmtid="{D5CDD505-2E9C-101B-9397-08002B2CF9AE}" pid="7" name="DISTaskPaneUrl">
    <vt:lpwstr>http://edvs.epaslaugos.lt/cs/idcplg?ClientControlled=DocMan&amp;coreContentOnly=1&amp;WebdavRequest=1&amp;IdcService=DOC_INFO&amp;dID=1170095</vt:lpwstr>
  </prop:property>
  <prop:property fmtid="{D5CDD505-2E9C-101B-9397-08002B2CF9AE}" pid="8" name="DISC_Title">
    <vt:lpwstr>[2021-11-11][sprendimas byloje][eA-1705-492-2021]</vt:lpwstr>
  </prop:property>
  <prop:property fmtid="{D5CDD505-2E9C-101B-9397-08002B2CF9AE}" pid="9" name="DISC_AdditionalMakers">
    <vt:lpwstr> </vt:lpwstr>
  </prop:property>
  <prop:property fmtid="{D5CDD505-2E9C-101B-9397-08002B2CF9AE}" pid="10" name="DISC_OrgAuthor">
    <vt:lpwstr>Vyriausybės atstovų įstaiga</vt:lpwstr>
  </prop:property>
  <prop:property fmtid="{D5CDD505-2E9C-101B-9397-08002B2CF9AE}" pid="11" name="DISC_AdditionalTutors">
    <vt:lpwstr> </vt:lpwstr>
  </prop:property>
  <prop:property fmtid="{D5CDD505-2E9C-101B-9397-08002B2CF9AE}" pid="12" name="DISC_SignersGroup">
    <vt:lpwstr> </vt:lpwstr>
  </prop:property>
  <prop:property fmtid="{D5CDD505-2E9C-101B-9397-08002B2CF9AE}" pid="13" name="DISC_OrgApprovers">
    <vt:lpwstr> </vt:lpwstr>
  </prop:property>
  <prop:property fmtid="{D5CDD505-2E9C-101B-9397-08002B2CF9AE}" pid="14" name="DISC_Signer">
    <vt:lpwstr> </vt:lpwstr>
  </prop:property>
  <prop:property fmtid="{D5CDD505-2E9C-101B-9397-08002B2CF9AE}" pid="15" name="DISC_MainMakerPhone">
    <vt:lpwstr> </vt:lpwstr>
  </prop:property>
  <prop:property fmtid="{D5CDD505-2E9C-101B-9397-08002B2CF9AE}" pid="16" name="DISC_AdditionalApproversMail">
    <vt:lpwstr> </vt:lpwstr>
  </prop:property>
  <prop:property fmtid="{D5CDD505-2E9C-101B-9397-08002B2CF9AE}" pid="17" name="DISidcName">
    <vt:lpwstr>edvsast1viisplocal16200</vt:lpwstr>
  </prop:property>
  <prop: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property>
  <prop:property fmtid="{D5CDD505-2E9C-101B-9397-08002B2CF9AE}" pid="19" name="DISC_AdditionalMakersPhone">
    <vt:lpwstr> </vt:lpwstr>
  </prop:property>
  <prop:property fmtid="{D5CDD505-2E9C-101B-9397-08002B2CF9AE}" pid="20" name="DISdUser">
    <vt:lpwstr>305205389_simonaviciene</vt:lpwstr>
  </prop:property>
  <prop:property fmtid="{D5CDD505-2E9C-101B-9397-08002B2CF9AE}" pid="21" name="DISC_AdditionalApprovers">
    <vt:lpwstr> </vt:lpwstr>
  </prop:property>
  <prop:property fmtid="{D5CDD505-2E9C-101B-9397-08002B2CF9AE}" pid="22" name="DISdID">
    <vt:lpwstr>1170095</vt:lpwstr>
  </prop:property>
  <prop:property fmtid="{D5CDD505-2E9C-101B-9397-08002B2CF9AE}" pid="23" name="DISC_MainMaker">
    <vt:lpwstr> </vt:lpwstr>
  </prop:property>
  <prop:property fmtid="{D5CDD505-2E9C-101B-9397-08002B2CF9AE}" pid="24" name="DISC_TutorPhone">
    <vt:lpwstr> </vt:lpwstr>
  </prop:property>
  <prop:property fmtid="{D5CDD505-2E9C-101B-9397-08002B2CF9AE}" pid="25" name="DISC_AdditionalApproversPhone">
    <vt:lpwstr> </vt:lpwstr>
  </prop:property>
  <prop:property fmtid="{D5CDD505-2E9C-101B-9397-08002B2CF9AE}" pid="26" name="DISC_AdditionalTutorsMail">
    <vt:lpwstr> </vt:lpwstr>
  </prop:property>
  <prop:property fmtid="{D5CDD505-2E9C-101B-9397-08002B2CF9AE}" pid="27" name="DISC_AdditionalTutorsPhone">
    <vt:lpwstr> </vt:lpwstr>
  </prop:property>
  <prop:property fmtid="{D5CDD505-2E9C-101B-9397-08002B2CF9AE}" pid="28" name="DISC_Tutor">
    <vt:lpwstr> </vt:lpwstr>
  </prop:property>
  <prop:property fmtid="{D5CDD505-2E9C-101B-9397-08002B2CF9AE}" pid="29" name="DISC_TutorMail">
    <vt:lpwstr> </vt:lpwstr>
  </prop:property>
  <prop:property fmtid="{D5CDD505-2E9C-101B-9397-08002B2CF9AE}" pid="30" name="DISC_Consignee">
    <vt:lpwstr> </vt:lpwstr>
  </prop:property>
</prop:Properties>
</file>